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8E" w:rsidRDefault="003D4EF5">
      <w:pPr>
        <w:spacing w:after="260" w:line="259" w:lineRule="auto"/>
        <w:ind w:left="0" w:right="0" w:firstLine="0"/>
      </w:pPr>
      <w:bookmarkStart w:id="0" w:name="_GoBack"/>
      <w:bookmarkEnd w:id="0"/>
      <w:r>
        <w:t xml:space="preserve">  </w:t>
      </w:r>
    </w:p>
    <w:p w:rsidR="00E9618E" w:rsidRDefault="003D4EF5">
      <w:pPr>
        <w:pStyle w:val="1"/>
        <w:numPr>
          <w:ilvl w:val="0"/>
          <w:numId w:val="0"/>
        </w:numPr>
        <w:spacing w:after="6"/>
        <w:ind w:left="123" w:right="221"/>
      </w:pPr>
      <w:r>
        <w:t>Контракт № ФК7713</w:t>
      </w:r>
    </w:p>
    <w:p w:rsidR="00E9618E" w:rsidRDefault="003D4EF5">
      <w:pPr>
        <w:spacing w:after="271"/>
        <w:ind w:left="4943" w:right="0" w:hanging="4690"/>
      </w:pPr>
      <w:r>
        <w:t xml:space="preserve"> </w:t>
      </w:r>
      <w:r>
        <w:rPr>
          <w:b/>
        </w:rPr>
        <w:t>на оказание услуг связи по передаче данных при осуществлении доступа к единой сети передачи данных</w:t>
      </w:r>
    </w:p>
    <w:p w:rsidR="00E9618E" w:rsidRDefault="003D4EF5">
      <w:pPr>
        <w:tabs>
          <w:tab w:val="right" w:pos="10766"/>
        </w:tabs>
        <w:spacing w:after="271"/>
        <w:ind w:left="-15" w:right="0" w:firstLine="0"/>
      </w:pPr>
      <w:r>
        <w:rPr>
          <w:b/>
        </w:rPr>
        <w:t xml:space="preserve">г. </w:t>
      </w:r>
      <w:r w:rsidR="002B369B">
        <w:rPr>
          <w:b/>
        </w:rPr>
        <w:t>Иркутск</w:t>
      </w:r>
      <w:r>
        <w:rPr>
          <w:b/>
        </w:rPr>
        <w:tab/>
        <w:t>01.01.2022</w:t>
      </w:r>
    </w:p>
    <w:p w:rsidR="00E9618E" w:rsidRDefault="002B369B" w:rsidP="002B369B">
      <w:pPr>
        <w:jc w:val="both"/>
      </w:pPr>
      <w:r w:rsidRPr="002B369B">
        <w:rPr>
          <w:b/>
        </w:rPr>
        <w:t>Муниципальное бюджетное общеобразовательное учреждение «Зонская  средняя общеобразовательная школа»</w:t>
      </w:r>
      <w:r w:rsidR="003D4EF5">
        <w:rPr>
          <w:b/>
        </w:rPr>
        <w:t>,</w:t>
      </w:r>
      <w:r w:rsidR="003D4EF5" w:rsidRPr="002B369B">
        <w:rPr>
          <w:b/>
        </w:rPr>
        <w:t xml:space="preserve"> </w:t>
      </w:r>
      <w:r w:rsidR="003D4EF5">
        <w:t xml:space="preserve">именуемое в дальнейшем «Заказчик», в лице </w:t>
      </w:r>
      <w:r w:rsidR="003D4EF5">
        <w:rPr>
          <w:b/>
        </w:rPr>
        <w:t xml:space="preserve">Директора </w:t>
      </w:r>
      <w:r w:rsidR="005C7C46" w:rsidRPr="005C7C46">
        <w:rPr>
          <w:rFonts w:eastAsia="Times New Roman"/>
          <w:b/>
        </w:rPr>
        <w:t>Егоровой Ольги Александровны</w:t>
      </w:r>
      <w:r w:rsidR="003D4EF5">
        <w:t>, действующего на основании Устава, с одной стороны, и</w:t>
      </w:r>
      <w:r w:rsidR="003D4EF5">
        <w:rPr>
          <w:b/>
        </w:rPr>
        <w:t xml:space="preserve"> АО "ЭР-Телеком Холдинг", </w:t>
      </w:r>
      <w:r w:rsidR="003D4EF5">
        <w:t>именуемое в дальнейшем «Исполнитель» (лицензия № 157910 от 15.12.2015г. на телематические услуги связи, выдана на срок до 15.12.2026г.; лицензия № 157934 от 15.12.2015г. на услуги связи по передаче данных, за исключением услуг связи по передаче данных для целей передачи голосовой информации, выдана на срок до 15.12.2026г.; лицензия № 158016 от 15.12.2015г. на услуги связи по передаче данных для целей передачи голосовой информации, выдана на срок до 15.12.2026г.; лицензия № 157911 от 15.12.2015г. на услуги связи для целей кабельного вещания, выдана на срок до 15.12.2026г.; лицензия № 157957 от 15.12.2015г. на услуги местной телефонной связи, за исключением услуг местной телефонной связи с использованием таксофонов и средств коллективного доступа, выдана на срок до 15.12.2026г.; лицензия № 157920 от 15.12.2015г. на услуги связи по предоставлению каналов связи, выдана на срок до 15.12.2026г.) в лице Межрегионального директора по b2b Восточной Сибири Кустовой Анны Петровны, действующей на основании доверенности № 019/2021 от 01.07.2021</w:t>
      </w:r>
      <w:r>
        <w:t xml:space="preserve"> </w:t>
      </w:r>
      <w:r w:rsidR="003D4EF5">
        <w:t>г. с другой стороны, а в совместном</w:t>
      </w:r>
      <w:r>
        <w:t xml:space="preserve"> </w:t>
      </w:r>
      <w:r w:rsidR="003D4EF5">
        <w:t>упоминании «Стороны»,  в соответствии с  пунктом           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Контракт, именуемый в дальнейшем «Контракт», о нижеследующем:</w:t>
      </w:r>
    </w:p>
    <w:p w:rsidR="00E9618E" w:rsidRDefault="003D4EF5">
      <w:pPr>
        <w:pStyle w:val="1"/>
        <w:numPr>
          <w:ilvl w:val="0"/>
          <w:numId w:val="0"/>
        </w:numPr>
        <w:ind w:left="123" w:right="221"/>
      </w:pPr>
      <w:r>
        <w:lastRenderedPageBreak/>
        <w:t>1.ПРЕДМЕТ КОНТРАКТА</w:t>
      </w:r>
    </w:p>
    <w:p w:rsidR="00E9618E" w:rsidRDefault="003D4EF5" w:rsidP="002B369B">
      <w:pPr>
        <w:ind w:left="-5" w:right="10"/>
        <w:jc w:val="both"/>
      </w:pPr>
      <w:r>
        <w:t>1.1.  В соответствии с условиями настоящего Контракта Исполнитель обязуется оказать услуги связи передаче данных при осуществлении доступа к единой сети передачи данных (далее – Услуги), а Заказчик обязуется оказанные услуги принять и оплатить.</w:t>
      </w:r>
    </w:p>
    <w:p w:rsidR="00E9618E" w:rsidRDefault="003D4EF5">
      <w:pPr>
        <w:spacing w:after="266"/>
        <w:ind w:left="-5" w:right="10"/>
      </w:pPr>
      <w:r>
        <w:t>1.2. Идентификационный код закупки</w:t>
      </w:r>
    </w:p>
    <w:p w:rsidR="00E9618E" w:rsidRDefault="003D4EF5">
      <w:pPr>
        <w:pStyle w:val="1"/>
        <w:ind w:left="333" w:right="221" w:hanging="220"/>
      </w:pPr>
      <w:r>
        <w:t>ЦЕНА КОНТРАКТА</w:t>
      </w:r>
    </w:p>
    <w:p w:rsidR="00E9618E" w:rsidRDefault="003D4EF5" w:rsidP="002B369B">
      <w:pPr>
        <w:ind w:left="-5" w:right="10"/>
        <w:jc w:val="both"/>
      </w:pPr>
      <w:r>
        <w:t>2.1. Цена контракта</w:t>
      </w:r>
      <w:r w:rsidR="002B369B">
        <w:t xml:space="preserve"> - </w:t>
      </w:r>
      <w:r w:rsidR="002B369B" w:rsidRPr="002775C2">
        <w:t xml:space="preserve">8 648 </w:t>
      </w:r>
      <w:r w:rsidR="002B369B">
        <w:t>рублей 00 копеек (восемь тысяч шестьсот сорок восемь рублей 00 копеек), в том числе НДС 20% -</w:t>
      </w:r>
      <w:r w:rsidR="002B369B" w:rsidRPr="002775C2">
        <w:t xml:space="preserve"> 1</w:t>
      </w:r>
      <w:r w:rsidR="002B369B">
        <w:t> </w:t>
      </w:r>
      <w:r w:rsidR="002B369B" w:rsidRPr="002775C2">
        <w:t>441</w:t>
      </w:r>
      <w:r w:rsidR="002B369B">
        <w:t xml:space="preserve"> рублей</w:t>
      </w:r>
      <w:r w:rsidR="002B369B" w:rsidRPr="002775C2">
        <w:t xml:space="preserve"> 33</w:t>
      </w:r>
      <w:r w:rsidR="002B369B">
        <w:t xml:space="preserve"> копейки.</w:t>
      </w:r>
    </w:p>
    <w:p w:rsidR="00E9618E" w:rsidRDefault="003D4EF5">
      <w:pPr>
        <w:ind w:left="-5" w:right="10"/>
      </w:pPr>
      <w:r>
        <w:t xml:space="preserve">Источник финансирования      </w:t>
      </w:r>
    </w:p>
    <w:p w:rsidR="00E9618E" w:rsidRDefault="003D4EF5" w:rsidP="002B369B">
      <w:pPr>
        <w:spacing w:after="269"/>
        <w:ind w:left="-5" w:right="10"/>
        <w:jc w:val="both"/>
      </w:pPr>
      <w:r>
        <w:t xml:space="preserve">2.2. Цена контракта, указанная в п. 2.1 Контракта, является твердой, определяется на весь срок исполнения Контракта, и включает в себя вознаграждение и компенсацию издержек Исполнителя, в том числе на перевозку, страхование, уплату таможенных пошлин, налогов, сборов и других обязательных платежей, подлежащих уплате в связи с исполнением Контракта. </w:t>
      </w:r>
    </w:p>
    <w:p w:rsidR="00E9618E" w:rsidRDefault="003D4EF5">
      <w:pPr>
        <w:pStyle w:val="1"/>
        <w:ind w:left="333" w:right="221" w:hanging="220"/>
      </w:pPr>
      <w:r>
        <w:t>ПОРЯДОК И СРОК ОПЛАТЫ</w:t>
      </w:r>
    </w:p>
    <w:p w:rsidR="00E9618E" w:rsidRDefault="003D4EF5" w:rsidP="002B369B">
      <w:pPr>
        <w:ind w:left="-5" w:right="10"/>
        <w:jc w:val="both"/>
      </w:pPr>
      <w:r>
        <w:t xml:space="preserve">3.1. Отчетным периодом оказания Услуг является календарный месяц. Оплата стоимости Услуг производится Заказчиком по факту оказания Услуг на основании счета и подписанного Сторонами Акта оказанных услуг или универсального передаточного документа в порядке, установленном настоящим разделом. </w:t>
      </w:r>
    </w:p>
    <w:p w:rsidR="00E9618E" w:rsidRDefault="003D4EF5">
      <w:pPr>
        <w:ind w:left="-5" w:right="10"/>
      </w:pPr>
      <w:r>
        <w:t>3.2. Заказчик оплачивает выставленный счет в течение 30 (тридцати) дней с момента его получения.</w:t>
      </w:r>
    </w:p>
    <w:p w:rsidR="00E9618E" w:rsidRDefault="003D4EF5" w:rsidP="002B369B">
      <w:pPr>
        <w:ind w:left="-5" w:right="10"/>
        <w:jc w:val="both"/>
      </w:pPr>
      <w:r>
        <w:lastRenderedPageBreak/>
        <w:t>3.3. Счет на оплату Услуг, универсальный передаточный акт, заменяющий счет-фактуру (далее - Документы) направляются Заказчику в электронном виде на адрес электронной почты, указанной в Контракте, либо посредством электронного документооборота, организованного оператором электронного документооборота (далее – Оператор ЭДО), в срок до 10 (Десятого) числа месяца, следующего за отчетным периодом.</w:t>
      </w:r>
    </w:p>
    <w:p w:rsidR="00E9618E" w:rsidRDefault="003D4EF5" w:rsidP="002B369B">
      <w:pPr>
        <w:spacing w:after="269"/>
        <w:ind w:left="-5" w:right="10"/>
        <w:jc w:val="both"/>
      </w:pPr>
      <w:r>
        <w:t>3.4. Стороны признают, что Документы,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E9618E" w:rsidRDefault="003D4EF5">
      <w:pPr>
        <w:pStyle w:val="1"/>
        <w:ind w:left="333" w:right="221" w:hanging="220"/>
      </w:pPr>
      <w:r>
        <w:t>ПОРЯДОК, СРОКИ И УСЛОВИЯ ОКАЗАНИЯ УСЛУГ</w:t>
      </w:r>
    </w:p>
    <w:p w:rsidR="002B369B" w:rsidRDefault="003D4EF5">
      <w:pPr>
        <w:ind w:left="-5" w:right="10"/>
      </w:pPr>
      <w:r>
        <w:t xml:space="preserve">4.1. Срок оказания услуг: </w:t>
      </w:r>
      <w:r w:rsidR="002B369B">
        <w:t xml:space="preserve">с </w:t>
      </w:r>
      <w:r w:rsidR="002B369B" w:rsidRPr="00467BE6">
        <w:t>01</w:t>
      </w:r>
      <w:r w:rsidR="002B369B">
        <w:t>.01.2022г. по 28.02.2022г. включительно.</w:t>
      </w:r>
    </w:p>
    <w:p w:rsidR="00E9618E" w:rsidRDefault="003D4EF5">
      <w:pPr>
        <w:ind w:left="-5" w:right="10"/>
      </w:pPr>
      <w:r>
        <w:t>4.2. Место оказания Услуг (адрес установки оборудования): определено Сторонами в приложении № 1.</w:t>
      </w:r>
    </w:p>
    <w:p w:rsidR="00E9618E" w:rsidRDefault="003D4EF5" w:rsidP="002B369B">
      <w:pPr>
        <w:spacing w:after="269"/>
        <w:ind w:left="-5" w:right="10"/>
        <w:jc w:val="both"/>
      </w:pPr>
      <w:r>
        <w:t>4.3. Заказчик осуществляет приемку оказанных Услуг на предмет соответствия условиям, подписывает со своей стороны Акт оказанных услуг или направляет Исполнителю письменный мотивированный отказ от приемки Услуг и подписания Акта оказанных услуг в течение 10 (десяти) рабочих дней со дня получения документов, указанных в разделе 3 настоящего Контракта.</w:t>
      </w:r>
    </w:p>
    <w:p w:rsidR="00E9618E" w:rsidRDefault="003D4EF5">
      <w:pPr>
        <w:pStyle w:val="1"/>
        <w:ind w:left="333" w:right="221" w:hanging="220"/>
      </w:pPr>
      <w:r>
        <w:t>ПРАВА И ОБЯЗАННОСТИ СТОРОН</w:t>
      </w:r>
    </w:p>
    <w:p w:rsidR="00E9618E" w:rsidRDefault="003D4EF5">
      <w:pPr>
        <w:ind w:left="-5" w:right="10"/>
      </w:pPr>
      <w:r>
        <w:t>5.1. Исполнитель обязан:</w:t>
      </w:r>
    </w:p>
    <w:p w:rsidR="00E9618E" w:rsidRDefault="003D4EF5" w:rsidP="002B369B">
      <w:pPr>
        <w:ind w:left="-5" w:right="10"/>
        <w:jc w:val="both"/>
      </w:pPr>
      <w:r>
        <w:t>5.1.1. Оказывать Заказчику Услуги в соответствии с законодательными и иными нормативными правовыми актами Российской Федерации, Правилами оказания услуг связи, лицензиями, а также настоящим Контрактом.</w:t>
      </w:r>
    </w:p>
    <w:p w:rsidR="00E9618E" w:rsidRDefault="003D4EF5" w:rsidP="002B369B">
      <w:pPr>
        <w:ind w:left="-5" w:right="10"/>
        <w:jc w:val="both"/>
      </w:pPr>
      <w:r>
        <w:t xml:space="preserve">5.1.2. Извещать Заказчика о предполагаемых перерывах в предоставлении Услуг, связанных с необходимостью проведения планово-профилактических работ, не позднее, чем за </w:t>
      </w:r>
      <w:r>
        <w:lastRenderedPageBreak/>
        <w:t>3 (три) рабочих дня путем размещения соответствующей информации на сайте Исполнителя. Проведение планово-профилактических работ с перерывом связи не считается Прерыванием предоставления Услуг связи и подлежит оплате Заказчиком.</w:t>
      </w:r>
    </w:p>
    <w:p w:rsidR="00E9618E" w:rsidRDefault="003D4EF5" w:rsidP="002B369B">
      <w:pPr>
        <w:ind w:left="-5" w:right="10"/>
        <w:jc w:val="both"/>
      </w:pPr>
      <w:r>
        <w:t>5.1.3. Устранять аварийные повреждения связи в течение 48 часов с момента обнаружения, при условии обеспечения Заказчиком беспрепятственного доступа к размещенному у него оборудованию.</w:t>
      </w:r>
    </w:p>
    <w:p w:rsidR="00E9618E" w:rsidRDefault="003D4EF5">
      <w:pPr>
        <w:ind w:left="-5" w:right="10"/>
      </w:pPr>
      <w:r>
        <w:t>5.2. Заказчик обязан:</w:t>
      </w:r>
    </w:p>
    <w:p w:rsidR="00E9618E" w:rsidRDefault="003D4EF5">
      <w:pPr>
        <w:ind w:left="-5" w:right="10"/>
      </w:pPr>
      <w:r>
        <w:t>5.2.1. Производить оплату Услуг в сроки и на условиях, предусмотренных настоящим Контрактом.</w:t>
      </w:r>
    </w:p>
    <w:p w:rsidR="00E9618E" w:rsidRDefault="003D4EF5" w:rsidP="002B369B">
      <w:pPr>
        <w:ind w:left="-5" w:right="10"/>
        <w:jc w:val="both"/>
      </w:pPr>
      <w:r>
        <w:t>5.2.2. Содержать в исправном состоянии и обеспечить сохранность абонентской линии Исполнителя, Оборудования Исполнителя, размещенного в Помещении Заказчика по настоящему Контракту. Исполнитель освобождается от ответственности в случае возникновения по вине Заказчика неисправностей, неполадок, убытков Заказчика в результате несогласованных с Исполнителем настроек на абонентской линии Исполнителя, Пользовательском (оконечном) оборудовании или Оборудовании Исполнителя, находящихся в Помещении Заказчика, а также в результате установки по инициативе Заказчика иного оборудования и средств связи без письменного согласования с Исполнителем, в том числе приведших к возникновению убытков у Заказчика, причиненных третьими лицами, при этом плата начисляется и оплачивается Заказчиком.</w:t>
      </w:r>
    </w:p>
    <w:p w:rsidR="00E9618E" w:rsidRDefault="003D4EF5" w:rsidP="002B369B">
      <w:pPr>
        <w:ind w:left="-5" w:right="10"/>
        <w:jc w:val="both"/>
      </w:pPr>
      <w:r>
        <w:t>5.2.3. Обеспечить размещение, электропитание и необходимый температурно-влажностный режим для нормальной эксплуатации оборудования и линий связи, переданных ему в пользование на срок действия настоящего Контракта. 5.2.4. Сообщать Исполнителю о любых повреждениях абонентской линии и/или Оборудования Исполнителя, размещенного в помещении Заказчика и возмещать Исполнителю убытки, в том числе стоимость Оборудования, в случае повреждения и утраты абонентской линии Исполнителя и/или переданного в пользование Заказчику Пользовательского (оконечного) оборудования (за исключением убытков, возникших по вине Исполнителя) в соответствии с законодательством на основании соответствующего счета Исполнителя.</w:t>
      </w:r>
    </w:p>
    <w:p w:rsidR="00E9618E" w:rsidRDefault="003D4EF5" w:rsidP="002B369B">
      <w:pPr>
        <w:ind w:left="-5" w:right="10"/>
        <w:jc w:val="both"/>
      </w:pPr>
      <w:r>
        <w:lastRenderedPageBreak/>
        <w:t>5.2.5. Не менее чем за 10 (десять) календарных дней сообщать Исполнителю обо всех случаях, которые могут повлечь перерывы в оказании Услуг или ухудшение качества их оказания.</w:t>
      </w:r>
    </w:p>
    <w:p w:rsidR="00E9618E" w:rsidRDefault="003D4EF5" w:rsidP="002B369B">
      <w:pPr>
        <w:ind w:left="-5" w:right="10"/>
        <w:jc w:val="both"/>
      </w:pPr>
      <w:r>
        <w:t>5.2.6. Подписать Акт предоставления доступа к Услугам и передачи оборудования на ответственное хранение (Приложение № 2 к Контракту), подтверждающий организацию предоставления доступа к Услугам (далее – Акт предоставления доступа), в течение 5 (Пяти) рабочих дней с момента получения Заказчиком экземпляров Акта, или в указанный срок предоставить мотивированный отказ от подписания Акта. В случае не предоставления письменного обоснования, услуги по организации доступа к Услугам считаются оказанными и принятыми с даты, указанной в Акте предоставления доступа.</w:t>
      </w:r>
    </w:p>
    <w:p w:rsidR="00E9618E" w:rsidRDefault="003D4EF5" w:rsidP="002B369B">
      <w:pPr>
        <w:ind w:left="-5" w:right="10"/>
        <w:jc w:val="both"/>
      </w:pPr>
      <w:r>
        <w:t>5.2.7. Предоставить Исполнителю путем отправки по почте с одновременной отправкой по электронной почте, по реквизитам, указанным в настоящем Контракте списка лиц, использующих его пользовательское (оконечное) оборудование по форме Приложения № 3 к Контракту. Заказчик обновляет данный список, не реже одного раза в квартал, а в случае изменения Сведений о лицах, обязуется предоставить новые сведения не позднее 15</w:t>
      </w:r>
      <w:r w:rsidR="002B369B">
        <w:t xml:space="preserve"> </w:t>
      </w:r>
      <w:r>
        <w:t>(пятнадцати) дней со дня, когда об этом стало известно, путем направления в адрес Исполнителя нового списка.</w:t>
      </w:r>
    </w:p>
    <w:p w:rsidR="00E9618E" w:rsidRDefault="003D4EF5" w:rsidP="002B369B">
      <w:pPr>
        <w:spacing w:after="269"/>
        <w:ind w:left="-5" w:right="10"/>
        <w:jc w:val="both"/>
      </w:pPr>
      <w:r>
        <w:t>5.2.8. Обеспечить в течение 5 (пяти) рабочих дней после прекращения действия Контракта, возврат оборудования, переданного в пользование Заказчику по настоящему Контракту, а так же, оборудования и линий связи, используемых для организации абонентской линии при оказании услуг по Контракту или компенсировать Исполнителю стоимость данного оборудования и стоимость выполненных Исполнителем или его подрядными организациями работ по установке оборудовани</w:t>
      </w:r>
      <w:r w:rsidR="002B369B">
        <w:t>я организации абонентской линии.</w:t>
      </w:r>
    </w:p>
    <w:p w:rsidR="00E9618E" w:rsidRDefault="003D4EF5">
      <w:pPr>
        <w:pStyle w:val="1"/>
        <w:ind w:left="333" w:right="221" w:hanging="220"/>
      </w:pPr>
      <w:r>
        <w:t>ОТВЕТСТВЕННОСТЬ СТОРОН</w:t>
      </w:r>
    </w:p>
    <w:p w:rsidR="00E9618E" w:rsidRDefault="003D4EF5">
      <w:pPr>
        <w:ind w:left="-5" w:right="10"/>
      </w:pPr>
      <w:r>
        <w:t>6.1. Ответственность Заказчика:</w:t>
      </w:r>
    </w:p>
    <w:p w:rsidR="00E9618E" w:rsidRDefault="003D4EF5" w:rsidP="002B369B">
      <w:pPr>
        <w:ind w:left="-5" w:right="10"/>
        <w:jc w:val="both"/>
      </w:pPr>
      <w:r>
        <w:lastRenderedPageBreak/>
        <w:t>6.1.1. В случае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E9618E" w:rsidRDefault="003D4EF5" w:rsidP="002B369B">
      <w:pPr>
        <w:ind w:left="-5" w:right="10"/>
        <w:jc w:val="both"/>
      </w:pPr>
      <w:r>
        <w:t>6.1.2.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неуплаченной в срок суммы.</w:t>
      </w:r>
    </w:p>
    <w:p w:rsidR="00E9618E" w:rsidRDefault="003D4EF5" w:rsidP="002B369B">
      <w:pPr>
        <w:ind w:left="-5" w:right="10"/>
        <w:jc w:val="both"/>
      </w:pPr>
      <w:r>
        <w:t>6.1.3. Штраф начисляется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размере: 1 000 (Одна тысяча) рублей.</w:t>
      </w:r>
    </w:p>
    <w:p w:rsidR="00E9618E" w:rsidRDefault="003D4EF5">
      <w:pPr>
        <w:ind w:left="-5" w:right="10"/>
      </w:pPr>
      <w:r>
        <w:t>6.2. Ответственность Исполнителя:</w:t>
      </w:r>
    </w:p>
    <w:p w:rsidR="00E9618E" w:rsidRDefault="003D4EF5" w:rsidP="002B369B">
      <w:pPr>
        <w:ind w:left="-5" w:right="638"/>
        <w:jc w:val="both"/>
      </w:pPr>
      <w:r>
        <w:t>6.2.1. В случае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 6.2.2. За каждый факт неисполнения или ненадлежащего исполнения Исполнителем обязательств,</w:t>
      </w:r>
      <w:r w:rsidR="002B369B">
        <w:t xml:space="preserve"> </w:t>
      </w:r>
      <w:r>
        <w:t>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определяется в следующем порядке: __ процентов цены Контракта (этапа) в случае, если цена Контракта (этапа) не превышает ___ млн. рублей;</w:t>
      </w:r>
    </w:p>
    <w:p w:rsidR="00E9618E" w:rsidRDefault="003D4EF5" w:rsidP="002B369B">
      <w:pPr>
        <w:ind w:left="-5" w:right="10"/>
        <w:jc w:val="both"/>
      </w:pPr>
      <w:r>
        <w:t>6.2.3. Штраф начисляется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в размере 1 000 (Одна тысяча) рублей.</w:t>
      </w:r>
    </w:p>
    <w:p w:rsidR="00E9618E" w:rsidRDefault="003D4EF5" w:rsidP="002B369B">
      <w:pPr>
        <w:ind w:left="-5" w:right="10"/>
        <w:jc w:val="both"/>
      </w:pPr>
      <w:r>
        <w:t>6.3. Общая сумма начисленной неустойки (штрафов, пени) за неисполнение или ненадлежащее исполнение стороной обязательств, предусмотренных Контрактом, не может превышать цену Контракта.</w:t>
      </w:r>
    </w:p>
    <w:p w:rsidR="00E9618E" w:rsidRDefault="003D4EF5" w:rsidP="002B369B">
      <w:pPr>
        <w:ind w:left="-5" w:right="10"/>
        <w:jc w:val="both"/>
      </w:pPr>
      <w:r>
        <w:lastRenderedPageBreak/>
        <w:t>6.4. Уплата Стороной неустойки (штрафа, пени) не освобождает ее от исполнения обязательств по настоящему Контракту.</w:t>
      </w:r>
    </w:p>
    <w:p w:rsidR="00E9618E" w:rsidRDefault="003D4EF5" w:rsidP="002B369B">
      <w:pPr>
        <w:spacing w:after="269"/>
        <w:ind w:left="-5" w:right="10"/>
        <w:jc w:val="both"/>
      </w:pPr>
      <w:r>
        <w:t>6.5. Сторона освобождается от уплаты неустойки (штрафа, пени), если докажет, что неисполнение или ненадлежащее исполнение обязательств, предусмотренных Контрактом, произошло вследствие непреодолимой силы (форс-мажора) или по вине другой Стороны.</w:t>
      </w:r>
    </w:p>
    <w:p w:rsidR="00E9618E" w:rsidRDefault="003D4EF5">
      <w:pPr>
        <w:pStyle w:val="1"/>
        <w:ind w:left="333" w:right="221" w:hanging="220"/>
      </w:pPr>
      <w:r>
        <w:t>РАЗРЕШЕНИЕ СПОРОВ</w:t>
      </w:r>
    </w:p>
    <w:p w:rsidR="00E9618E" w:rsidRDefault="003D4EF5" w:rsidP="002B369B">
      <w:pPr>
        <w:ind w:left="-5" w:right="10"/>
        <w:jc w:val="both"/>
      </w:pPr>
      <w:r>
        <w:t>7.1. Все споры Сторон по настоящему Контракту и в связи с ним, по которым Стороны не могут прийти к обоюдному согласию, передаются на разрешение в Арбитражный суд в порядке, определенном законодательством РФ.</w:t>
      </w:r>
    </w:p>
    <w:p w:rsidR="00E9618E" w:rsidRDefault="003D4EF5" w:rsidP="002B369B">
      <w:pPr>
        <w:spacing w:after="269"/>
        <w:ind w:left="-5" w:right="10"/>
        <w:jc w:val="both"/>
      </w:pPr>
      <w:r>
        <w:t>7.2. До передачи спора на разрешение Арбитражного суда Стороны примут меры к его урегулированию в претензионном порядке. Претензия должна быть направлена в письменном виде. Срок ответа на претензию составляет не более 10 (десяти) календарных дней с момента ее получения. Оставление претензии без ответа в установленный срок означает признание требований претензии.</w:t>
      </w:r>
    </w:p>
    <w:p w:rsidR="00E9618E" w:rsidRDefault="003D4EF5">
      <w:pPr>
        <w:pStyle w:val="1"/>
        <w:ind w:left="333" w:right="221" w:hanging="220"/>
      </w:pPr>
      <w:r>
        <w:t>СРОК ДЕЙСТВИЯ КОНТРАКТА, ИНЫЕ УСЛОВИЯ</w:t>
      </w:r>
    </w:p>
    <w:p w:rsidR="002B369B" w:rsidRDefault="003D4EF5" w:rsidP="002B369B">
      <w:pPr>
        <w:ind w:left="-5" w:right="10"/>
        <w:jc w:val="both"/>
      </w:pPr>
      <w:r>
        <w:t>8.1. Контракт вступает в силу со дня его подписания</w:t>
      </w:r>
      <w:r w:rsidR="002B369B">
        <w:t xml:space="preserve"> обеими Сторонами и действует до 28.02.2022 г. </w:t>
      </w:r>
      <w:r>
        <w:t>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нарушение, в том числе обязательств по оплате услуг, гарантийных обязательств, обязательств по возмещению убытков и выплате неустойки (штрафа, пени).</w:t>
      </w:r>
    </w:p>
    <w:p w:rsidR="00E9618E" w:rsidRDefault="003D4EF5" w:rsidP="002B369B">
      <w:pPr>
        <w:ind w:left="-5" w:right="10"/>
        <w:jc w:val="both"/>
      </w:pPr>
      <w:r>
        <w:t>8.2. В Контракт по письменному соглашению Сторон могут быть внесены изменения, не противоречащие законодательству Российской Федерации.</w:t>
      </w:r>
    </w:p>
    <w:p w:rsidR="00E9618E" w:rsidRDefault="003D4EF5" w:rsidP="002B369B">
      <w:pPr>
        <w:ind w:left="-5" w:right="10"/>
        <w:jc w:val="both"/>
      </w:pPr>
      <w:r>
        <w:lastRenderedPageBreak/>
        <w:t>8.3. Обработка  персональных данных пользователей,  осуществляется в целях исполнения срочных Контрактов на оказание разовых услуг по передачи данных (разовых телематических услуг связи), исполнения запросов по оперативно-розыскной деятельности, выполнения требований законодательных актов (ст. 24 Конституции</w:t>
      </w:r>
      <w:r w:rsidR="002B369B">
        <w:t xml:space="preserve"> </w:t>
      </w:r>
      <w:r>
        <w:t>Российской Федерации; ст.6 Федерального закона №152-ФЗ «О персональных данных»; Федерального закона №126 ФЗ «О связи», постановления Правительства РФ от 31.12.2021 №2606 «Об утверждении Правил оказания услуг связи по передаче данных», постановления Правительства РФ от 31.12.2021 № 2607 «Об утверждении Правил оказания телематических услуг связи».</w:t>
      </w:r>
    </w:p>
    <w:p w:rsidR="00E9618E" w:rsidRDefault="003D4EF5">
      <w:pPr>
        <w:ind w:left="-5" w:right="10"/>
      </w:pPr>
      <w:r>
        <w:t>8.4. Приложения к Контракту:</w:t>
      </w:r>
    </w:p>
    <w:p w:rsidR="00E9618E" w:rsidRDefault="003D4EF5">
      <w:pPr>
        <w:ind w:left="-5" w:right="10"/>
      </w:pPr>
      <w:r>
        <w:t>8.4.1. Приложение № 1. – Стоимость услуг (абонентская плата) по адресам получателей услуг.</w:t>
      </w:r>
    </w:p>
    <w:p w:rsidR="00E9618E" w:rsidRDefault="003D4EF5" w:rsidP="002B369B">
      <w:pPr>
        <w:ind w:left="-5" w:right="10"/>
        <w:jc w:val="both"/>
      </w:pPr>
      <w:r>
        <w:t>8.4.2. Приложение № 2. – Акт предоставления доступа к Услугам и передачи оборудования на ответственное хранение.</w:t>
      </w:r>
    </w:p>
    <w:p w:rsidR="00E9618E" w:rsidRDefault="003D4EF5">
      <w:pPr>
        <w:spacing w:after="266"/>
        <w:ind w:left="-5" w:right="10"/>
      </w:pPr>
      <w:r>
        <w:t>8.4.3. Приложение № 3. – Списки лиц, использующих пользовательское (оконечное) оборудование Заказчика.</w:t>
      </w:r>
    </w:p>
    <w:p w:rsidR="00E9618E" w:rsidRDefault="003D4EF5">
      <w:pPr>
        <w:pStyle w:val="1"/>
        <w:spacing w:after="24"/>
        <w:ind w:left="333" w:right="221" w:hanging="220"/>
      </w:pPr>
      <w:r>
        <w:t>ЮРИДИЧЕСКИЕ АДРЕСА, БАНКОВСКИЕ РЕКВИЗИТЫ И ПОДПИСИ СТОРОН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383"/>
        <w:gridCol w:w="5384"/>
      </w:tblGrid>
      <w:tr w:rsidR="00E9618E" w:rsidTr="002B369B">
        <w:trPr>
          <w:trHeight w:val="2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Заказчик: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Исполнитель:</w:t>
            </w:r>
          </w:p>
        </w:tc>
      </w:tr>
      <w:tr w:rsidR="00E9618E" w:rsidTr="002B369B">
        <w:trPr>
          <w:trHeight w:val="2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МБОУ </w:t>
            </w:r>
            <w:r w:rsidR="002B369B">
              <w:t>«</w:t>
            </w:r>
            <w:r>
              <w:t>ЗОНСКАЯ СОШ</w:t>
            </w:r>
            <w:r w:rsidR="002B369B">
              <w:t>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АО "ЭР-Телеком Холдинг"</w:t>
            </w:r>
          </w:p>
        </w:tc>
      </w:tr>
      <w:tr w:rsidR="00E9618E" w:rsidTr="002B369B">
        <w:trPr>
          <w:trHeight w:val="11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B369B" w:rsidRDefault="003D4EF5">
            <w:pPr>
              <w:spacing w:after="0" w:line="259" w:lineRule="auto"/>
              <w:ind w:left="0" w:right="0" w:firstLine="0"/>
            </w:pPr>
            <w:r>
              <w:t xml:space="preserve">Юридический адрес: </w:t>
            </w:r>
            <w:r w:rsidR="002B369B">
              <w:t>с</w:t>
            </w:r>
            <w:r>
              <w:t xml:space="preserve">.Зоны, Аларский </w:t>
            </w:r>
            <w:r w:rsidR="002B369B">
              <w:t>р-н</w:t>
            </w:r>
            <w:r>
              <w:t xml:space="preserve"> </w:t>
            </w:r>
          </w:p>
          <w:p w:rsidR="00E9618E" w:rsidRDefault="002B369B">
            <w:pPr>
              <w:spacing w:after="0" w:line="259" w:lineRule="auto"/>
              <w:ind w:left="0" w:right="0" w:firstLine="0"/>
            </w:pPr>
            <w:r>
              <w:t>(Иркутская о</w:t>
            </w:r>
            <w:r w:rsidR="003D4EF5">
              <w:t>бл</w:t>
            </w:r>
            <w:r>
              <w:t>.</w:t>
            </w:r>
            <w:r w:rsidR="003D4EF5">
              <w:t>), ул.</w:t>
            </w:r>
            <w:r>
              <w:t xml:space="preserve"> Школьная</w:t>
            </w:r>
            <w:r w:rsidR="003D4EF5">
              <w:t xml:space="preserve">, </w:t>
            </w:r>
            <w:r>
              <w:t xml:space="preserve">д. </w:t>
            </w:r>
            <w:r w:rsidR="003D4EF5">
              <w:t>1</w:t>
            </w:r>
          </w:p>
          <w:p w:rsidR="00E9618E" w:rsidRDefault="003D4EF5" w:rsidP="002B369B">
            <w:pPr>
              <w:spacing w:after="0" w:line="259" w:lineRule="auto"/>
              <w:ind w:left="0" w:right="0" w:firstLine="0"/>
            </w:pPr>
            <w:r>
              <w:t>Фактический адрес: 66947</w:t>
            </w:r>
            <w:r w:rsidR="002B369B">
              <w:t>,</w:t>
            </w:r>
            <w:r>
              <w:t xml:space="preserve"> </w:t>
            </w:r>
            <w:r w:rsidR="002B369B">
              <w:t>с</w:t>
            </w:r>
            <w:r>
              <w:t>.</w:t>
            </w:r>
            <w:r w:rsidR="002B369B">
              <w:t xml:space="preserve"> </w:t>
            </w:r>
            <w:r>
              <w:t>Зоны</w:t>
            </w:r>
            <w:r w:rsidR="002B369B">
              <w:t>, Аларский р-н (Иркутская о</w:t>
            </w:r>
            <w:r>
              <w:t>бл</w:t>
            </w:r>
            <w:r w:rsidR="002B369B">
              <w:t>.</w:t>
            </w:r>
            <w:r>
              <w:t>), ул.</w:t>
            </w:r>
            <w:r w:rsidR="002B369B">
              <w:t xml:space="preserve"> </w:t>
            </w:r>
            <w:r>
              <w:t xml:space="preserve">Школьная, </w:t>
            </w:r>
            <w:r w:rsidR="002B369B">
              <w:t xml:space="preserve">д. </w:t>
            </w:r>
            <w: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Адрес офиса: 614990, г. Пермь, Ш</w:t>
            </w:r>
            <w:r w:rsidR="002B369B">
              <w:t xml:space="preserve"> </w:t>
            </w:r>
            <w:r>
              <w:t xml:space="preserve">.Космонавтов, </w:t>
            </w:r>
            <w:r w:rsidR="002B369B">
              <w:t xml:space="preserve">д. </w:t>
            </w:r>
            <w:r>
              <w:t>111</w:t>
            </w:r>
          </w:p>
        </w:tc>
      </w:tr>
      <w:tr w:rsidR="00E9618E" w:rsidTr="002B369B">
        <w:trPr>
          <w:trHeight w:val="82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B369B" w:rsidRDefault="003D4EF5">
            <w:pPr>
              <w:spacing w:after="0" w:line="259" w:lineRule="auto"/>
              <w:ind w:left="0" w:right="0" w:firstLine="0"/>
            </w:pPr>
            <w:r>
              <w:t>ИНН/КПП:</w:t>
            </w:r>
            <w:r w:rsidR="002B369B">
              <w:t xml:space="preserve"> </w:t>
            </w:r>
            <w:r>
              <w:t xml:space="preserve">8501003896/385101001    </w:t>
            </w:r>
          </w:p>
          <w:p w:rsidR="00E9618E" w:rsidRDefault="003D4EF5">
            <w:pPr>
              <w:spacing w:after="0" w:line="259" w:lineRule="auto"/>
              <w:ind w:left="0" w:right="0" w:firstLine="0"/>
            </w:pPr>
            <w:r>
              <w:t>БИК: 012520101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B369B" w:rsidRDefault="003D4EF5" w:rsidP="002B369B">
            <w:pPr>
              <w:spacing w:after="0" w:line="259" w:lineRule="auto"/>
              <w:ind w:left="0" w:right="0" w:firstLine="0"/>
            </w:pPr>
            <w:r>
              <w:t>ИНН/КПП:</w:t>
            </w:r>
            <w:r w:rsidR="002B369B">
              <w:t xml:space="preserve"> </w:t>
            </w:r>
            <w:r>
              <w:t xml:space="preserve">5902202276/590501001    </w:t>
            </w:r>
          </w:p>
          <w:p w:rsidR="00E9618E" w:rsidRDefault="003D4EF5" w:rsidP="002B369B">
            <w:pPr>
              <w:spacing w:after="0" w:line="259" w:lineRule="auto"/>
              <w:ind w:left="0" w:right="0" w:firstLine="0"/>
            </w:pPr>
            <w:r>
              <w:t>БИК: 042202824</w:t>
            </w:r>
          </w:p>
        </w:tc>
      </w:tr>
      <w:tr w:rsidR="00E9618E" w:rsidTr="002B369B">
        <w:trPr>
          <w:trHeight w:val="27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ОГРН: 1028500567336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9618E" w:rsidTr="002B369B">
        <w:trPr>
          <w:trHeight w:val="11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B369B" w:rsidRDefault="003D4EF5">
            <w:pPr>
              <w:spacing w:after="0" w:line="259" w:lineRule="auto"/>
              <w:ind w:left="0" w:right="0" w:firstLine="0"/>
            </w:pPr>
            <w:r>
              <w:t xml:space="preserve">Расчетный счет: 03234643256050003400  </w:t>
            </w:r>
          </w:p>
          <w:p w:rsidR="00E9618E" w:rsidRDefault="003D4EF5">
            <w:pPr>
              <w:spacing w:after="0" w:line="259" w:lineRule="auto"/>
              <w:ind w:left="0" w:right="0" w:firstLine="0"/>
            </w:pPr>
            <w:r>
              <w:t>Отделение Иркутск Банк России/УФК по Иркутской области г.</w:t>
            </w:r>
            <w:r w:rsidR="002B369B">
              <w:t xml:space="preserve"> </w:t>
            </w:r>
            <w:r>
              <w:t>Иркутск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Расчетный счет:</w:t>
            </w:r>
          </w:p>
          <w:p w:rsidR="00E9618E" w:rsidRDefault="003D4EF5">
            <w:pPr>
              <w:spacing w:after="0" w:line="259" w:lineRule="auto"/>
              <w:ind w:left="0" w:right="0" w:firstLine="0"/>
            </w:pPr>
            <w:r>
              <w:t>40702810199914320002 в Филиале</w:t>
            </w:r>
          </w:p>
          <w:p w:rsidR="00E9618E" w:rsidRDefault="003D4EF5" w:rsidP="002B369B">
            <w:pPr>
              <w:spacing w:after="0" w:line="259" w:lineRule="auto"/>
              <w:ind w:left="0" w:right="0" w:firstLine="0"/>
            </w:pPr>
            <w:r>
              <w:t>"Нижегородский" АО "АЛЬФА-БАНК" г. Нижний Новгород</w:t>
            </w:r>
          </w:p>
        </w:tc>
      </w:tr>
      <w:tr w:rsidR="00E9618E" w:rsidTr="002B369B">
        <w:trPr>
          <w:trHeight w:val="5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Корреспондентский счет: 40102810145370000026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Корреспондентский</w:t>
            </w:r>
            <w:r w:rsidR="002B369B">
              <w:t xml:space="preserve"> счет: 3010181020</w:t>
            </w:r>
            <w:r>
              <w:t>0000000824</w:t>
            </w:r>
          </w:p>
        </w:tc>
      </w:tr>
      <w:tr w:rsidR="00E9618E" w:rsidRPr="005C7C46" w:rsidTr="002B369B">
        <w:trPr>
          <w:trHeight w:val="5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Pr="002B369B" w:rsidRDefault="003D4EF5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2B369B">
              <w:rPr>
                <w:lang w:val="en-US"/>
              </w:rPr>
              <w:t>e-</w:t>
            </w:r>
            <w:r w:rsidRPr="005C7C46">
              <w:rPr>
                <w:lang w:val="en-US"/>
              </w:rPr>
              <w:t>mail:</w:t>
            </w:r>
            <w:r w:rsidR="002B369B" w:rsidRPr="005C7C46">
              <w:rPr>
                <w:lang w:val="en-US"/>
              </w:rPr>
              <w:t xml:space="preserve"> mbouzonskayasosh@mail.ru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B369B" w:rsidRDefault="003D4EF5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t>Сайт</w:t>
            </w:r>
            <w:r w:rsidRPr="002B369B">
              <w:rPr>
                <w:lang w:val="en-US"/>
              </w:rPr>
              <w:t xml:space="preserve">:  www.b2b.domru.ru   </w:t>
            </w:r>
          </w:p>
          <w:p w:rsidR="00E9618E" w:rsidRPr="002B369B" w:rsidRDefault="003D4EF5" w:rsidP="002B369B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2B369B">
              <w:rPr>
                <w:lang w:val="en-US"/>
              </w:rPr>
              <w:t>e-mail:</w:t>
            </w:r>
            <w:r w:rsidR="002B369B" w:rsidRPr="002B369B">
              <w:rPr>
                <w:lang w:val="en-US"/>
              </w:rPr>
              <w:t xml:space="preserve"> </w:t>
            </w:r>
            <w:r w:rsidRPr="002B369B">
              <w:rPr>
                <w:lang w:val="en-US"/>
              </w:rPr>
              <w:t>helpdesk@b2b.domru.ru</w:t>
            </w:r>
          </w:p>
        </w:tc>
      </w:tr>
      <w:tr w:rsidR="00E9618E" w:rsidTr="002B369B">
        <w:trPr>
          <w:trHeight w:val="5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2B369B">
            <w:pPr>
              <w:spacing w:after="0" w:line="259" w:lineRule="auto"/>
              <w:ind w:left="0" w:right="0" w:firstLine="0"/>
            </w:pPr>
            <w:r>
              <w:t xml:space="preserve">Тел./факс: </w:t>
            </w:r>
            <w:r w:rsidR="002B369B">
              <w:t>+7 (</w:t>
            </w:r>
            <w:r w:rsidR="002B369B" w:rsidRPr="002B369B">
              <w:t>39564) 37-1-28</w:t>
            </w:r>
            <w:r w:rsidR="002B369B">
              <w:t>, +7</w:t>
            </w:r>
            <w:r w:rsidR="002B369B" w:rsidRPr="002B369B">
              <w:t>9027667650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Тел./факс: +7 (342) 246-22-33; +7 (342) 219-50-24</w:t>
            </w:r>
          </w:p>
        </w:tc>
      </w:tr>
      <w:tr w:rsidR="00E9618E" w:rsidTr="002B369B">
        <w:trPr>
          <w:trHeight w:val="55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2B369B">
            <w:pPr>
              <w:spacing w:after="0" w:line="259" w:lineRule="auto"/>
              <w:ind w:left="0" w:right="0" w:firstLine="0"/>
            </w:pPr>
            <w:r>
              <w:t xml:space="preserve">Контактное лицо: </w:t>
            </w:r>
            <w:r w:rsidR="005C7C46" w:rsidRPr="005C7C46">
              <w:rPr>
                <w:rFonts w:eastAsia="Times New Roman"/>
              </w:rPr>
              <w:t>Ольга Александровна</w:t>
            </w:r>
          </w:p>
          <w:p w:rsidR="002B369B" w:rsidRDefault="002B369B" w:rsidP="002B369B">
            <w:pPr>
              <w:spacing w:after="0" w:line="259" w:lineRule="auto"/>
              <w:ind w:left="0" w:right="0" w:firstLine="0"/>
            </w:pPr>
          </w:p>
          <w:p w:rsidR="002B369B" w:rsidRDefault="002B369B" w:rsidP="002B369B">
            <w:pPr>
              <w:spacing w:after="0" w:line="259" w:lineRule="auto"/>
              <w:ind w:left="0" w:right="0" w:firstLine="0"/>
            </w:pPr>
            <w:r>
              <w:t>Директор:</w:t>
            </w:r>
          </w:p>
          <w:p w:rsidR="002B369B" w:rsidRDefault="002B369B" w:rsidP="002B369B">
            <w:pPr>
              <w:spacing w:after="0" w:line="259" w:lineRule="auto"/>
              <w:ind w:left="0" w:right="0" w:firstLine="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Контактное лицо: Синицкая Ксения Эдуардовна</w:t>
            </w:r>
          </w:p>
          <w:p w:rsidR="002B369B" w:rsidRDefault="002B369B">
            <w:pPr>
              <w:spacing w:after="0" w:line="259" w:lineRule="auto"/>
              <w:ind w:left="0" w:right="0" w:firstLine="0"/>
            </w:pPr>
          </w:p>
          <w:p w:rsidR="002B369B" w:rsidRDefault="002B369B">
            <w:pPr>
              <w:spacing w:after="0" w:line="259" w:lineRule="auto"/>
              <w:ind w:left="0" w:right="0" w:firstLine="0"/>
            </w:pPr>
            <w:r>
              <w:t>Межрегиональный директор по b2b Восточной Сибири</w:t>
            </w:r>
          </w:p>
          <w:p w:rsidR="002B369B" w:rsidRDefault="002B369B">
            <w:pPr>
              <w:spacing w:after="0" w:line="259" w:lineRule="auto"/>
              <w:ind w:left="0" w:right="0" w:firstLine="0"/>
            </w:pPr>
          </w:p>
          <w:p w:rsidR="002B369B" w:rsidRDefault="002B369B">
            <w:pPr>
              <w:spacing w:after="0" w:line="259" w:lineRule="auto"/>
              <w:ind w:left="0" w:right="0" w:firstLine="0"/>
            </w:pPr>
          </w:p>
        </w:tc>
      </w:tr>
      <w:tr w:rsidR="00E9618E" w:rsidTr="002B369B">
        <w:trPr>
          <w:trHeight w:val="80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2B369B">
            <w:pPr>
              <w:spacing w:after="0" w:line="259" w:lineRule="auto"/>
              <w:ind w:left="0" w:right="1640" w:firstLine="0"/>
            </w:pPr>
            <w:r>
              <w:t xml:space="preserve">__________________ </w:t>
            </w:r>
            <w:r w:rsidR="003D4EF5">
              <w:t>/</w:t>
            </w:r>
            <w:r>
              <w:t xml:space="preserve"> </w:t>
            </w:r>
            <w:r w:rsidR="005C7C46" w:rsidRPr="005C7C46">
              <w:rPr>
                <w:rFonts w:eastAsia="Times New Roman"/>
              </w:rPr>
              <w:t>Егорова О.А</w:t>
            </w:r>
            <w:r w:rsidRPr="005C7C46">
              <w:t>.</w:t>
            </w:r>
            <w:r>
              <w:t xml:space="preserve"> </w:t>
            </w:r>
            <w:r w:rsidR="003D4EF5">
              <w:t xml:space="preserve">/    </w:t>
            </w:r>
            <w:r w:rsidR="003D4EF5" w:rsidRPr="002B369B">
              <w:rPr>
                <w:sz w:val="16"/>
                <w:szCs w:val="16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__________________________/</w:t>
            </w:r>
            <w:r w:rsidR="002B369B">
              <w:t xml:space="preserve"> Кустова А.П. /</w:t>
            </w:r>
          </w:p>
          <w:p w:rsidR="002B369B" w:rsidRPr="002B369B" w:rsidRDefault="002B369B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2B369B">
              <w:rPr>
                <w:sz w:val="16"/>
                <w:szCs w:val="16"/>
              </w:rPr>
              <w:t>М.П.</w:t>
            </w:r>
          </w:p>
          <w:p w:rsidR="00E9618E" w:rsidRDefault="00E9618E">
            <w:pPr>
              <w:spacing w:after="0" w:line="259" w:lineRule="auto"/>
              <w:ind w:left="0" w:right="0" w:firstLine="0"/>
            </w:pPr>
          </w:p>
        </w:tc>
      </w:tr>
    </w:tbl>
    <w:p w:rsidR="00E9618E" w:rsidRDefault="003D4EF5">
      <w:pPr>
        <w:spacing w:after="265"/>
        <w:ind w:left="4290" w:right="0"/>
        <w:jc w:val="center"/>
      </w:pPr>
      <w:r>
        <w:t xml:space="preserve">  </w:t>
      </w:r>
    </w:p>
    <w:p w:rsidR="002B369B" w:rsidRDefault="002B369B">
      <w:pPr>
        <w:spacing w:after="275" w:line="246" w:lineRule="auto"/>
        <w:ind w:left="7157" w:right="93"/>
        <w:jc w:val="right"/>
      </w:pPr>
    </w:p>
    <w:p w:rsidR="002B369B" w:rsidRDefault="002B369B">
      <w:pPr>
        <w:spacing w:after="275" w:line="246" w:lineRule="auto"/>
        <w:ind w:left="7157" w:right="93"/>
        <w:jc w:val="right"/>
      </w:pPr>
    </w:p>
    <w:p w:rsidR="002B369B" w:rsidRDefault="002B369B">
      <w:pPr>
        <w:spacing w:after="275" w:line="246" w:lineRule="auto"/>
        <w:ind w:left="7157" w:right="93"/>
        <w:jc w:val="right"/>
      </w:pPr>
    </w:p>
    <w:p w:rsidR="002B369B" w:rsidRDefault="002B369B">
      <w:pPr>
        <w:spacing w:after="275" w:line="246" w:lineRule="auto"/>
        <w:ind w:left="7157" w:right="93"/>
        <w:jc w:val="right"/>
      </w:pPr>
    </w:p>
    <w:p w:rsidR="002B369B" w:rsidRDefault="002B369B">
      <w:pPr>
        <w:spacing w:after="275" w:line="246" w:lineRule="auto"/>
        <w:ind w:left="7157" w:right="93"/>
        <w:jc w:val="right"/>
      </w:pPr>
    </w:p>
    <w:p w:rsidR="00E9618E" w:rsidRDefault="003D4EF5">
      <w:pPr>
        <w:spacing w:after="275" w:line="246" w:lineRule="auto"/>
        <w:ind w:left="7157" w:right="93"/>
        <w:jc w:val="right"/>
      </w:pPr>
      <w:r>
        <w:t>Приложение № 1 к Контракту № ФК7713 от 01.01.2022</w:t>
      </w:r>
    </w:p>
    <w:p w:rsidR="00E9618E" w:rsidRDefault="003D4EF5">
      <w:pPr>
        <w:spacing w:after="8"/>
        <w:ind w:left="-5" w:right="0"/>
      </w:pPr>
      <w:r>
        <w:rPr>
          <w:b/>
        </w:rPr>
        <w:t>Стоимость услуг (абонентская плата) по адресам получателей услуг</w:t>
      </w:r>
    </w:p>
    <w:tbl>
      <w:tblPr>
        <w:tblStyle w:val="TableGrid"/>
        <w:tblW w:w="10763" w:type="dxa"/>
        <w:tblInd w:w="0" w:type="dxa"/>
        <w:tblLayout w:type="fixed"/>
        <w:tblCellMar>
          <w:top w:w="16" w:type="dxa"/>
        </w:tblCellMar>
        <w:tblLook w:val="04A0" w:firstRow="1" w:lastRow="0" w:firstColumn="1" w:lastColumn="0" w:noHBand="0" w:noVBand="1"/>
      </w:tblPr>
      <w:tblGrid>
        <w:gridCol w:w="402"/>
        <w:gridCol w:w="99"/>
        <w:gridCol w:w="1616"/>
        <w:gridCol w:w="141"/>
        <w:gridCol w:w="2010"/>
        <w:gridCol w:w="99"/>
        <w:gridCol w:w="667"/>
        <w:gridCol w:w="171"/>
        <w:gridCol w:w="1129"/>
        <w:gridCol w:w="140"/>
        <w:gridCol w:w="1268"/>
        <w:gridCol w:w="85"/>
        <w:gridCol w:w="1235"/>
        <w:gridCol w:w="176"/>
        <w:gridCol w:w="258"/>
        <w:gridCol w:w="1267"/>
      </w:tblGrid>
      <w:tr w:rsidR="002B369B" w:rsidTr="00BE246E">
        <w:trPr>
          <w:trHeight w:val="275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369B" w:rsidRDefault="002B369B" w:rsidP="00BE246E">
            <w:pPr>
              <w:spacing w:after="0" w:line="259" w:lineRule="auto"/>
              <w:ind w:left="57" w:right="-52" w:firstLine="0"/>
              <w:jc w:val="both"/>
            </w:pPr>
            <w:r>
              <w:rPr>
                <w:b/>
              </w:rPr>
              <w:t>№ п/п</w:t>
            </w:r>
          </w:p>
        </w:tc>
        <w:tc>
          <w:tcPr>
            <w:tcW w:w="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7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57" w:firstLine="0"/>
            </w:pPr>
            <w:r>
              <w:rPr>
                <w:b/>
              </w:rPr>
              <w:t>Адрес учреждения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57" w:firstLine="0"/>
            </w:pPr>
            <w:r>
              <w:rPr>
                <w:b/>
              </w:rPr>
              <w:t>Полное наименование учреждения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57" w:firstLine="0"/>
            </w:pPr>
            <w:r>
              <w:rPr>
                <w:b/>
              </w:rPr>
              <w:t>Тип подключения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46" w:lineRule="auto"/>
              <w:ind w:left="57" w:firstLine="0"/>
            </w:pPr>
            <w:r>
              <w:rPr>
                <w:b/>
              </w:rPr>
              <w:t>Скорость подключения</w:t>
            </w:r>
          </w:p>
          <w:p w:rsidR="002B369B" w:rsidRDefault="002B369B" w:rsidP="00BE246E">
            <w:pPr>
              <w:spacing w:after="0" w:line="259" w:lineRule="auto"/>
              <w:ind w:left="57" w:firstLine="0"/>
            </w:pPr>
            <w:r>
              <w:rPr>
                <w:b/>
              </w:rPr>
              <w:t>(план),</w:t>
            </w:r>
          </w:p>
          <w:p w:rsidR="002B369B" w:rsidRDefault="002B369B" w:rsidP="00BE246E">
            <w:pPr>
              <w:spacing w:after="0" w:line="259" w:lineRule="auto"/>
              <w:ind w:left="57" w:firstLine="0"/>
            </w:pPr>
            <w:r>
              <w:rPr>
                <w:b/>
              </w:rPr>
              <w:t>Мбит/с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369B" w:rsidRDefault="002B369B" w:rsidP="00BE246E">
            <w:pPr>
              <w:spacing w:after="0" w:line="259" w:lineRule="auto"/>
              <w:ind w:left="57" w:firstLine="0"/>
              <w:jc w:val="both"/>
            </w:pPr>
            <w:r>
              <w:rPr>
                <w:b/>
              </w:rPr>
              <w:t>Услуга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69B" w:rsidRDefault="002B369B" w:rsidP="00BE246E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</w:tr>
      <w:tr w:rsidR="002B369B" w:rsidTr="00BE246E">
        <w:trPr>
          <w:trHeight w:val="1375"/>
        </w:trPr>
        <w:tc>
          <w:tcPr>
            <w:tcW w:w="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21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369B" w:rsidRPr="00C87D46" w:rsidRDefault="002B369B" w:rsidP="00BE246E">
            <w:pPr>
              <w:spacing w:after="0" w:line="259" w:lineRule="auto"/>
              <w:ind w:left="57" w:firstLine="0"/>
              <w:jc w:val="center"/>
              <w:rPr>
                <w:b/>
              </w:rPr>
            </w:pPr>
            <w:r w:rsidRPr="00C87D46">
              <w:rPr>
                <w:b/>
              </w:rPr>
              <w:t>Стоимость</w:t>
            </w:r>
          </w:p>
        </w:tc>
        <w:tc>
          <w:tcPr>
            <w:tcW w:w="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369B" w:rsidRDefault="002B369B" w:rsidP="00BE246E">
            <w:pPr>
              <w:spacing w:after="0" w:line="259" w:lineRule="auto"/>
              <w:ind w:left="57" w:firstLine="0"/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  <w:p w:rsidR="002B369B" w:rsidRDefault="002B369B" w:rsidP="00BE246E">
            <w:pPr>
              <w:spacing w:after="0" w:line="259" w:lineRule="auto"/>
              <w:ind w:left="57" w:firstLine="0"/>
              <w:jc w:val="both"/>
              <w:rPr>
                <w:b/>
              </w:rPr>
            </w:pPr>
          </w:p>
          <w:p w:rsidR="002B369B" w:rsidRDefault="002B369B" w:rsidP="00BE246E">
            <w:pPr>
              <w:spacing w:after="0" w:line="259" w:lineRule="auto"/>
              <w:ind w:left="57" w:firstLine="0"/>
              <w:jc w:val="both"/>
            </w:pPr>
          </w:p>
        </w:tc>
        <w:tc>
          <w:tcPr>
            <w:tcW w:w="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0" w:firstLine="0"/>
            </w:pPr>
          </w:p>
        </w:tc>
        <w:tc>
          <w:tcPr>
            <w:tcW w:w="1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0" w:line="259" w:lineRule="auto"/>
              <w:ind w:left="57" w:right="43" w:firstLine="0"/>
            </w:pPr>
            <w:r>
              <w:rPr>
                <w:b/>
              </w:rPr>
              <w:t>Количество месяцев оказания услуги</w:t>
            </w:r>
          </w:p>
        </w:tc>
      </w:tr>
      <w:tr w:rsidR="002B369B" w:rsidTr="00BE246E">
        <w:trPr>
          <w:trHeight w:val="275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  <w:jc w:val="right"/>
            </w:pPr>
            <w:r>
              <w:t>1.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3D4EF5" w:rsidP="00BE246E">
            <w:r w:rsidRPr="003D4EF5">
              <w:t xml:space="preserve">Иркутская область, Аларский район, с. Зоны, ул. Школьная, </w:t>
            </w:r>
            <w:r>
              <w:t xml:space="preserve">д. </w:t>
            </w:r>
            <w:r w:rsidRPr="003D4EF5">
              <w:t>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ind w:left="0" w:firstLine="0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Pr="002B369B" w:rsidRDefault="002B369B" w:rsidP="00BE246E">
            <w:pPr>
              <w:spacing w:after="0" w:line="259" w:lineRule="auto"/>
              <w:ind w:left="0" w:right="-55" w:firstLine="0"/>
            </w:pPr>
            <w:r w:rsidRPr="002B369B">
              <w:t>Муниципальное бюджетное общеобразовательное учреждение «Зонская  средняя общеобразовательная школа»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</w:pPr>
            <w:r w:rsidRPr="00974758">
              <w:t>ВОЛС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  <w:jc w:val="center"/>
            </w:pPr>
            <w:r>
              <w:t>50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  <w:jc w:val="center"/>
            </w:pPr>
            <w:r>
              <w:t>8648</w:t>
            </w:r>
          </w:p>
        </w:tc>
        <w:tc>
          <w:tcPr>
            <w:tcW w:w="85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  <w:jc w:val="center"/>
            </w:pPr>
            <w:r w:rsidRPr="00C87D46">
              <w:t>4324</w:t>
            </w:r>
          </w:p>
        </w:tc>
        <w:tc>
          <w:tcPr>
            <w:tcW w:w="176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</w:pP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4" w:space="0" w:color="FFFFFF"/>
            </w:tcBorders>
          </w:tcPr>
          <w:p w:rsidR="002B369B" w:rsidRDefault="002B369B" w:rsidP="00BE246E">
            <w:pPr>
              <w:spacing w:after="0" w:line="259" w:lineRule="auto"/>
              <w:ind w:left="0" w:right="-55" w:firstLine="0"/>
              <w:jc w:val="right"/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44" w:space="0" w:color="FFFFFF"/>
              <w:bottom w:val="single" w:sz="8" w:space="0" w:color="000000"/>
              <w:right w:val="single" w:sz="8" w:space="0" w:color="000000"/>
            </w:tcBorders>
          </w:tcPr>
          <w:p w:rsidR="002B369B" w:rsidRDefault="002B369B" w:rsidP="00BE246E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</w:tr>
    </w:tbl>
    <w:p w:rsidR="00E9618E" w:rsidRDefault="003D4EF5">
      <w:pPr>
        <w:spacing w:after="6"/>
        <w:ind w:left="-5" w:right="0"/>
      </w:pPr>
      <w:r>
        <w:rPr>
          <w:b/>
        </w:rPr>
        <w:t>Технические особенности предоставления Услуг</w:t>
      </w:r>
    </w:p>
    <w:p w:rsidR="00E9618E" w:rsidRDefault="003D4EF5" w:rsidP="003D4EF5">
      <w:pPr>
        <w:ind w:left="-5" w:right="10"/>
        <w:jc w:val="both"/>
      </w:pPr>
      <w:r>
        <w:t>1.1. Сеть передачи данных Исполнителя должна обеспечивать подключение образовательных организаций к единой сети передачи данных.</w:t>
      </w:r>
    </w:p>
    <w:p w:rsidR="00E9618E" w:rsidRDefault="003D4EF5" w:rsidP="003D4EF5">
      <w:pPr>
        <w:ind w:left="-5" w:right="10"/>
        <w:jc w:val="both"/>
      </w:pPr>
      <w:r>
        <w:t>1.2. Сеть передачи данных Исполнителя присоединяется к единой сети передачи данных не менее чем в одной точке подключения.</w:t>
      </w:r>
    </w:p>
    <w:p w:rsidR="00E9618E" w:rsidRDefault="003D4EF5" w:rsidP="003D4EF5">
      <w:pPr>
        <w:ind w:left="-5" w:right="10"/>
        <w:jc w:val="both"/>
      </w:pPr>
      <w:r>
        <w:t>1.3. Сеть передачи данных Исполнителя должна обеспечивать: передачу информации по протоколу IP согласно спецификации IETF RFC 791; прохождение между интерфейсами доступа оборудования образовательных организаций IP-пакетов размером до 1500 байт включительно (MTU) без их фрагментации.</w:t>
      </w:r>
    </w:p>
    <w:p w:rsidR="00E9618E" w:rsidRDefault="003D4EF5" w:rsidP="003D4EF5">
      <w:pPr>
        <w:ind w:left="-5" w:right="10"/>
        <w:jc w:val="both"/>
      </w:pPr>
      <w:r>
        <w:t>1.4. Сеть передачи данных Исполнителя должна обладать возможностью организации туннеля L2 VPN между каждой образовательной организацией и единой сетью передачи данных.</w:t>
      </w:r>
    </w:p>
    <w:p w:rsidR="00E9618E" w:rsidRDefault="003D4EF5" w:rsidP="003D4EF5">
      <w:pPr>
        <w:ind w:left="-5" w:right="1390"/>
        <w:jc w:val="both"/>
      </w:pPr>
      <w:r>
        <w:t>1.5. В сети передачи данных Исполнителя должны быть организованы сети: для передачи данных образовательных организаций; для передачи данных при осуществлении доступа в сеть Интернет для образовательных организаций; 1.6. Трафик, предназначенный для отдельных сетей, не должен перемешиваться.</w:t>
      </w:r>
    </w:p>
    <w:p w:rsidR="00E9618E" w:rsidRDefault="003D4EF5" w:rsidP="003D4EF5">
      <w:pPr>
        <w:ind w:left="-5" w:right="10"/>
        <w:jc w:val="both"/>
      </w:pPr>
      <w:r>
        <w:t>1.7. Взаимодействие сети передачи данных Исполнителя с единой сетью передачи данных в сети передачи данных Исполнителя осуществляется с использованием QinQ (стандарт IEEE 802.1Q).</w:t>
      </w:r>
    </w:p>
    <w:p w:rsidR="00E9618E" w:rsidRDefault="003D4EF5" w:rsidP="003D4EF5">
      <w:pPr>
        <w:ind w:left="-5" w:right="10"/>
        <w:jc w:val="both"/>
      </w:pPr>
      <w:r>
        <w:t>1.8. Передача данных от и к образовательным организациям осуществляется с использованием сети передачи данных Исполнителя, исключительно через единую сеть передачи данных.</w:t>
      </w:r>
    </w:p>
    <w:p w:rsidR="00E9618E" w:rsidRDefault="003D4EF5" w:rsidP="003D4EF5">
      <w:pPr>
        <w:ind w:left="-5" w:right="10"/>
        <w:jc w:val="both"/>
      </w:pPr>
      <w:r>
        <w:t>1.9. Исполнитель должен обеспечивать достоверность передачи данных путем исключения возможности изменения структуры IP-пакетов, проходящих по сети передачи данных Исполнителя, содержимого служебных заголовков и блоков данных IP-пакетов.</w:t>
      </w:r>
    </w:p>
    <w:p w:rsidR="00E9618E" w:rsidRDefault="003D4EF5" w:rsidP="003D4EF5">
      <w:pPr>
        <w:spacing w:after="269"/>
        <w:ind w:left="-5" w:right="10"/>
        <w:jc w:val="both"/>
      </w:pPr>
      <w:r>
        <w:t>1.10. В периоды отсутствия информационного обмена Заказчика с сетью ЕСПД или ведомственными информационными системами, требования к скорости передачи данных не предъявляются.</w:t>
      </w:r>
    </w:p>
    <w:p w:rsidR="003D4EF5" w:rsidRDefault="003D4EF5" w:rsidP="003D4EF5">
      <w:pPr>
        <w:spacing w:after="269"/>
        <w:ind w:left="-5" w:right="10"/>
        <w:jc w:val="both"/>
      </w:pPr>
    </w:p>
    <w:p w:rsidR="00E9618E" w:rsidRDefault="003D4EF5">
      <w:pPr>
        <w:tabs>
          <w:tab w:val="center" w:pos="6073"/>
        </w:tabs>
        <w:ind w:left="-15" w:right="0" w:firstLine="0"/>
      </w:pPr>
      <w:r>
        <w:t>от Исполнителя:</w:t>
      </w:r>
      <w:r>
        <w:tab/>
        <w:t>от Заказчика:</w:t>
      </w:r>
    </w:p>
    <w:p w:rsidR="00E9618E" w:rsidRDefault="003D4EF5">
      <w:pPr>
        <w:tabs>
          <w:tab w:val="center" w:pos="5959"/>
        </w:tabs>
        <w:ind w:left="-15" w:right="0" w:firstLine="0"/>
      </w:pPr>
      <w:r>
        <w:t>Межрегиональный директор по b2b Восточной Сибири</w:t>
      </w:r>
      <w:r>
        <w:tab/>
        <w:t>Директор</w:t>
      </w:r>
    </w:p>
    <w:p w:rsidR="00E9618E" w:rsidRDefault="003D4EF5">
      <w:pPr>
        <w:tabs>
          <w:tab w:val="center" w:pos="6030"/>
        </w:tabs>
        <w:ind w:left="-15" w:right="0" w:firstLine="0"/>
      </w:pPr>
      <w:r>
        <w:tab/>
        <w:t xml:space="preserve"> </w:t>
      </w:r>
    </w:p>
    <w:p w:rsidR="00E9618E" w:rsidRDefault="003D4EF5">
      <w:pPr>
        <w:tabs>
          <w:tab w:val="center" w:pos="7978"/>
        </w:tabs>
        <w:ind w:left="-15" w:right="0" w:firstLine="0"/>
      </w:pPr>
      <w:r>
        <w:t xml:space="preserve">_____________________/ Кустова А. П. /                                  </w:t>
      </w:r>
      <w:r w:rsidR="002B369B">
        <w:t xml:space="preserve">_____________________/ </w:t>
      </w:r>
      <w:r w:rsidR="005C7C46" w:rsidRPr="005C7C46">
        <w:rPr>
          <w:rFonts w:eastAsia="Times New Roman"/>
        </w:rPr>
        <w:t>Егорова О.А</w:t>
      </w:r>
      <w:r w:rsidR="005C7C46" w:rsidRPr="005C7C46">
        <w:t>.</w:t>
      </w:r>
      <w:r w:rsidR="005C7C46">
        <w:t xml:space="preserve"> /</w:t>
      </w:r>
    </w:p>
    <w:p w:rsidR="00E9618E" w:rsidRPr="003D4EF5" w:rsidRDefault="003D4EF5">
      <w:pPr>
        <w:tabs>
          <w:tab w:val="center" w:pos="7261"/>
        </w:tabs>
        <w:ind w:left="-15" w:right="0" w:firstLine="0"/>
        <w:rPr>
          <w:sz w:val="16"/>
          <w:szCs w:val="16"/>
        </w:rPr>
      </w:pPr>
      <w:r w:rsidRPr="003D4EF5">
        <w:rPr>
          <w:sz w:val="16"/>
          <w:szCs w:val="16"/>
        </w:rPr>
        <w:t xml:space="preserve">(подпись)                    </w:t>
      </w:r>
      <w:r>
        <w:rPr>
          <w:sz w:val="16"/>
          <w:szCs w:val="16"/>
        </w:rPr>
        <w:t xml:space="preserve">                             (И.О. Фамилия)                                                     </w:t>
      </w:r>
      <w:r w:rsidRPr="003D4EF5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</w:t>
      </w:r>
      <w:r w:rsidRPr="003D4EF5">
        <w:rPr>
          <w:sz w:val="16"/>
          <w:szCs w:val="16"/>
        </w:rPr>
        <w:t>(И.О. Фамилия)</w:t>
      </w:r>
    </w:p>
    <w:p w:rsidR="00E9618E" w:rsidRPr="003D4EF5" w:rsidRDefault="003D4EF5">
      <w:pPr>
        <w:tabs>
          <w:tab w:val="center" w:pos="5673"/>
        </w:tabs>
        <w:ind w:left="-15" w:right="0" w:firstLine="0"/>
        <w:rPr>
          <w:sz w:val="16"/>
          <w:szCs w:val="16"/>
        </w:rPr>
      </w:pPr>
      <w:r w:rsidRPr="003D4EF5">
        <w:rPr>
          <w:sz w:val="16"/>
          <w:szCs w:val="16"/>
        </w:rPr>
        <w:t>М.П.</w:t>
      </w:r>
      <w:r w:rsidRPr="003D4EF5">
        <w:rPr>
          <w:sz w:val="16"/>
          <w:szCs w:val="16"/>
        </w:rPr>
        <w:tab/>
        <w:t>М.П.</w:t>
      </w:r>
    </w:p>
    <w:p w:rsidR="00E9618E" w:rsidRDefault="003D4EF5">
      <w:pPr>
        <w:spacing w:after="0" w:line="259" w:lineRule="auto"/>
        <w:ind w:left="57" w:right="0" w:firstLine="0"/>
      </w:pPr>
      <w:r>
        <w:t xml:space="preserve"> </w:t>
      </w:r>
      <w:r>
        <w:tab/>
        <w:t xml:space="preserve"> </w:t>
      </w:r>
    </w:p>
    <w:p w:rsidR="003D4EF5" w:rsidRDefault="003D4EF5">
      <w:pPr>
        <w:spacing w:after="275" w:line="246" w:lineRule="auto"/>
        <w:ind w:left="7157" w:right="93"/>
        <w:jc w:val="right"/>
      </w:pPr>
    </w:p>
    <w:p w:rsidR="003D4EF5" w:rsidRDefault="003D4EF5">
      <w:pPr>
        <w:spacing w:after="275" w:line="246" w:lineRule="auto"/>
        <w:ind w:left="7157" w:right="93"/>
        <w:jc w:val="right"/>
      </w:pPr>
    </w:p>
    <w:p w:rsidR="00E9618E" w:rsidRDefault="003D4EF5">
      <w:pPr>
        <w:spacing w:after="275" w:line="246" w:lineRule="auto"/>
        <w:ind w:left="7157" w:right="93"/>
        <w:jc w:val="right"/>
      </w:pPr>
      <w:r>
        <w:t>Приложение № 2 к Контракту № ФК7713 от 01.01.2022</w:t>
      </w:r>
    </w:p>
    <w:p w:rsidR="00E9618E" w:rsidRDefault="00E9618E">
      <w:pPr>
        <w:spacing w:after="265"/>
        <w:ind w:right="108"/>
        <w:jc w:val="center"/>
      </w:pPr>
    </w:p>
    <w:p w:rsidR="00E9618E" w:rsidRDefault="003D4EF5">
      <w:pPr>
        <w:spacing w:after="271"/>
        <w:ind w:left="481" w:right="0"/>
      </w:pPr>
      <w:r>
        <w:rPr>
          <w:b/>
        </w:rPr>
        <w:t>Акт предоставления доступа к Услугам и передачи оборудования на ответственное хранение</w:t>
      </w:r>
    </w:p>
    <w:p w:rsidR="00E9618E" w:rsidRDefault="003D4EF5" w:rsidP="003D4EF5">
      <w:pPr>
        <w:spacing w:after="0"/>
        <w:ind w:right="0"/>
        <w:jc w:val="both"/>
      </w:pPr>
      <w:r>
        <w:t xml:space="preserve">МБОУ "ЗОНСКАЯ СОШ", именуемое в дальнейшем «Заказчик», в лице Директора </w:t>
      </w:r>
      <w:r w:rsidR="005C7C46">
        <w:t>Егоровой Ольги Александровны</w:t>
      </w:r>
      <w:r>
        <w:t>, действующего на основании Устава, с одной стороны, и АО "ЭР-Телеком Холдинг", именуемый в дальнейшем «Исполнитель», в лице Межрегионального директора по b2b Восточной Сибири Кустовой Анны Петровны, действующей на основании доверенности № 019/2021 от 01.07.2021г., с другой стороны, совместно именуемые «Стороны», действуя в рамках исполнения контракта от 01.01.2022 № ФК7713 на оказание услуг, далее – «Контракт», подписали настоящий (далее - Акт) о нижеследующем:</w:t>
      </w:r>
    </w:p>
    <w:p w:rsidR="00E9618E" w:rsidRDefault="003D4EF5">
      <w:pPr>
        <w:numPr>
          <w:ilvl w:val="0"/>
          <w:numId w:val="1"/>
        </w:numPr>
        <w:ind w:right="10" w:hanging="218"/>
      </w:pPr>
      <w:r>
        <w:t>Исполнитель подключил следующие объекты Заказчика к сети передачи данных:</w:t>
      </w:r>
    </w:p>
    <w:tbl>
      <w:tblPr>
        <w:tblStyle w:val="TableGrid"/>
        <w:tblW w:w="10772" w:type="dxa"/>
        <w:tblInd w:w="0" w:type="dxa"/>
        <w:tblCellMar>
          <w:top w:w="1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№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Наименование объекта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Адрес объекта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 w:rsidRPr="002B369B">
              <w:t>Муниципальное бюджетное общеобразовательное учреждение «Зонская  средняя общеобразовательная школа»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 w:rsidRPr="003D4EF5">
              <w:t xml:space="preserve">Иркутская область, Аларский район, с. Зоны, ул. Школьная, </w:t>
            </w:r>
            <w:r>
              <w:t xml:space="preserve">д. </w:t>
            </w:r>
            <w:r w:rsidRPr="003D4EF5">
              <w:t>1</w:t>
            </w:r>
          </w:p>
        </w:tc>
      </w:tr>
    </w:tbl>
    <w:p w:rsidR="00E9618E" w:rsidRDefault="003D4EF5">
      <w:pPr>
        <w:numPr>
          <w:ilvl w:val="0"/>
          <w:numId w:val="1"/>
        </w:numPr>
        <w:ind w:right="10" w:hanging="218"/>
      </w:pPr>
      <w:r>
        <w:t>Заказчику передано на ответственное хранение следующее оборудование Исполнителя для обеспечения оказания Услуги:</w:t>
      </w:r>
    </w:p>
    <w:tbl>
      <w:tblPr>
        <w:tblStyle w:val="TableGrid"/>
        <w:tblW w:w="10772" w:type="dxa"/>
        <w:tblInd w:w="0" w:type="dxa"/>
        <w:tblCellMar>
          <w:top w:w="1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№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Наименование оборудования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Кол-во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По адресу: *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  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1.1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Шкаф телекоммуникационный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1.2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Коммутатор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550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1.3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Резервный автономный источник питания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550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1.4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Прибор учета потребления электроэнергии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1.5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Иное: 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:rsidR="00E9618E" w:rsidRDefault="003D4EF5" w:rsidP="003D4EF5">
      <w:pPr>
        <w:spacing w:after="269"/>
        <w:ind w:left="-5" w:right="10"/>
        <w:jc w:val="both"/>
      </w:pPr>
      <w:r>
        <w:t>*- в случае подключения по контракту нескольких объектов по разным адресам указывается адрес размещения и состав оборудования по каждому адресу. В случае подключения одного объекта строка «По адресу» не указывается.</w:t>
      </w:r>
    </w:p>
    <w:p w:rsidR="00E9618E" w:rsidRDefault="003D4EF5" w:rsidP="003D4EF5">
      <w:pPr>
        <w:numPr>
          <w:ilvl w:val="0"/>
          <w:numId w:val="2"/>
        </w:numPr>
        <w:ind w:right="10" w:hanging="218"/>
        <w:jc w:val="both"/>
      </w:pPr>
      <w:r>
        <w:t>Настоящий Акт является основанием, подтверждающим готовность Исполнителя оказывать Услуги по объектам, указанным в п. 1 настоящего Акта, предусмотренные Контрактом, с 01.01.2022 г.</w:t>
      </w:r>
    </w:p>
    <w:p w:rsidR="00E9618E" w:rsidRDefault="003D4EF5" w:rsidP="003D4EF5">
      <w:pPr>
        <w:numPr>
          <w:ilvl w:val="0"/>
          <w:numId w:val="2"/>
        </w:numPr>
        <w:ind w:right="10" w:hanging="218"/>
        <w:jc w:val="both"/>
      </w:pPr>
      <w:r>
        <w:t>Претензий по качеству, срокам подключения и настройки необходимого оборудования и соединений, предусмотренных условиями Контракта, отсутствуют.</w:t>
      </w:r>
    </w:p>
    <w:p w:rsidR="00E9618E" w:rsidRDefault="003D4EF5">
      <w:pPr>
        <w:numPr>
          <w:ilvl w:val="0"/>
          <w:numId w:val="2"/>
        </w:numPr>
        <w:ind w:right="10" w:hanging="218"/>
      </w:pPr>
      <w:r>
        <w:t>Настоящий Акт составлен в 2 (двух) одинаковых экземплярах.</w:t>
      </w:r>
    </w:p>
    <w:p w:rsidR="003D4EF5" w:rsidRDefault="003D4EF5" w:rsidP="003D4EF5">
      <w:pPr>
        <w:ind w:left="660" w:right="10" w:firstLine="0"/>
      </w:pPr>
    </w:p>
    <w:p w:rsidR="003D4EF5" w:rsidRDefault="003D4EF5" w:rsidP="003D4EF5">
      <w:pPr>
        <w:ind w:left="660" w:right="10" w:firstLine="0"/>
      </w:pPr>
    </w:p>
    <w:tbl>
      <w:tblPr>
        <w:tblStyle w:val="TableGrid"/>
        <w:tblW w:w="9073" w:type="dxa"/>
        <w:tblInd w:w="57" w:type="dxa"/>
        <w:tblLook w:val="04A0" w:firstRow="1" w:lastRow="0" w:firstColumn="1" w:lastColumn="0" w:noHBand="0" w:noVBand="1"/>
      </w:tblPr>
      <w:tblGrid>
        <w:gridCol w:w="5385"/>
        <w:gridCol w:w="3688"/>
      </w:tblGrid>
      <w:tr w:rsidR="00E9618E" w:rsidRPr="003D4EF5" w:rsidTr="003D4EF5">
        <w:trPr>
          <w:trHeight w:val="168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>от Исполнителя: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>от Заказчика:</w:t>
            </w:r>
          </w:p>
        </w:tc>
      </w:tr>
      <w:tr w:rsidR="00E9618E" w:rsidRPr="003D4EF5" w:rsidTr="003D4EF5">
        <w:trPr>
          <w:trHeight w:val="32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3D4EF5">
            <w:pPr>
              <w:spacing w:after="0" w:line="259" w:lineRule="auto"/>
              <w:ind w:left="0" w:right="854" w:firstLine="0"/>
            </w:pPr>
            <w:r w:rsidRPr="003D4EF5">
              <w:t>Межрегиональный ди</w:t>
            </w:r>
            <w:r>
              <w:t xml:space="preserve">ректор по b2b Восточной Сибири </w:t>
            </w:r>
          </w:p>
          <w:p w:rsidR="003D4EF5" w:rsidRPr="003D4EF5" w:rsidRDefault="003D4EF5" w:rsidP="003D4EF5">
            <w:pPr>
              <w:spacing w:after="0" w:line="259" w:lineRule="auto"/>
              <w:ind w:left="0" w:right="854" w:firstLine="0"/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 w:rsidP="003D4EF5">
            <w:pPr>
              <w:spacing w:after="0" w:line="259" w:lineRule="auto"/>
              <w:ind w:left="0" w:right="2122" w:firstLine="0"/>
            </w:pPr>
            <w:r>
              <w:t>Директор</w:t>
            </w:r>
          </w:p>
        </w:tc>
      </w:tr>
      <w:tr w:rsidR="00E9618E" w:rsidRPr="003D4EF5" w:rsidTr="003D4EF5">
        <w:trPr>
          <w:trHeight w:val="16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 xml:space="preserve">_____________________/ Кустова А. П. /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 w:rsidP="005C7C46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 </w:t>
            </w:r>
            <w:r w:rsidR="005C7C46">
              <w:t xml:space="preserve">/ </w:t>
            </w:r>
            <w:r w:rsidR="005C7C46" w:rsidRPr="005C7C46">
              <w:rPr>
                <w:rFonts w:eastAsia="Times New Roman"/>
              </w:rPr>
              <w:t>Егорова О.А</w:t>
            </w:r>
            <w:r w:rsidR="005C7C46" w:rsidRPr="005C7C46">
              <w:t>.</w:t>
            </w:r>
            <w:r w:rsidR="005C7C46">
              <w:t xml:space="preserve"> </w:t>
            </w:r>
            <w:r w:rsidRPr="003D4EF5">
              <w:t>/</w:t>
            </w:r>
          </w:p>
        </w:tc>
      </w:tr>
      <w:tr w:rsidR="00E9618E" w:rsidTr="003D4EF5">
        <w:trPr>
          <w:trHeight w:val="16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(подпись)                                                (И.О. Фамилия)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(подпись)                                         (И.О. Фамилия)</w:t>
            </w:r>
          </w:p>
        </w:tc>
      </w:tr>
      <w:tr w:rsidR="00E9618E" w:rsidTr="003D4EF5">
        <w:trPr>
          <w:trHeight w:val="16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М.П.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М.П.</w:t>
            </w:r>
          </w:p>
        </w:tc>
      </w:tr>
    </w:tbl>
    <w:p w:rsidR="00E9618E" w:rsidRDefault="003D4EF5">
      <w:pPr>
        <w:spacing w:after="0" w:line="259" w:lineRule="auto"/>
        <w:ind w:left="57" w:righ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E9618E" w:rsidRDefault="00E9618E">
      <w:pPr>
        <w:sectPr w:rsidR="00E9618E">
          <w:pgSz w:w="11906" w:h="16838"/>
          <w:pgMar w:top="583" w:right="572" w:bottom="1162" w:left="567" w:header="720" w:footer="720" w:gutter="0"/>
          <w:cols w:space="720"/>
        </w:sectPr>
      </w:pPr>
    </w:p>
    <w:p w:rsidR="00E9618E" w:rsidRDefault="003D4EF5">
      <w:pPr>
        <w:spacing w:after="260" w:line="259" w:lineRule="auto"/>
        <w:ind w:left="0" w:right="0" w:firstLine="0"/>
      </w:pPr>
      <w:r>
        <w:t xml:space="preserve"> </w:t>
      </w:r>
    </w:p>
    <w:p w:rsidR="00E9618E" w:rsidRDefault="00E9618E">
      <w:pPr>
        <w:spacing w:line="369" w:lineRule="auto"/>
        <w:ind w:left="-5" w:right="10"/>
      </w:pPr>
    </w:p>
    <w:p w:rsidR="00E9618E" w:rsidRDefault="00E9618E">
      <w:pPr>
        <w:sectPr w:rsidR="00E9618E">
          <w:type w:val="continuous"/>
          <w:pgSz w:w="11906" w:h="16838"/>
          <w:pgMar w:top="1440" w:right="1374" w:bottom="1440" w:left="624" w:header="720" w:footer="720" w:gutter="0"/>
          <w:cols w:num="2" w:space="1065"/>
        </w:sectPr>
      </w:pPr>
    </w:p>
    <w:p w:rsidR="00E9618E" w:rsidRDefault="003D4EF5">
      <w:pPr>
        <w:spacing w:after="275" w:line="246" w:lineRule="auto"/>
        <w:ind w:left="7682" w:right="0"/>
        <w:jc w:val="right"/>
      </w:pPr>
      <w:r>
        <w:t>Приложение № 3 к Контракту № ФК7713 от 01.01.2022</w:t>
      </w:r>
    </w:p>
    <w:p w:rsidR="00E9618E" w:rsidRDefault="003D4EF5">
      <w:pPr>
        <w:spacing w:after="267"/>
        <w:ind w:left="123" w:right="0"/>
        <w:jc w:val="center"/>
      </w:pPr>
      <w:r>
        <w:rPr>
          <w:b/>
        </w:rPr>
        <w:t xml:space="preserve"> Списки лиц, использующих пользовательское (оконечное) оборудование Заказчика во исполнение требований Правил оказания услуг связи по передаче данных, утвержденных постановлением Правительства РФ от 23.01.2006 № 32, Правил оказания телематических услуг связи, утвержденные постановлением Правительства РФ от 10.09.2007 N 575.</w:t>
      </w:r>
    </w:p>
    <w:p w:rsidR="00E9618E" w:rsidRDefault="003D4EF5">
      <w:pPr>
        <w:ind w:left="520" w:right="10"/>
      </w:pPr>
      <w:r>
        <w:t>Период, за который предоставляется список: квартал 2022 г.</w:t>
      </w:r>
    </w:p>
    <w:tbl>
      <w:tblPr>
        <w:tblStyle w:val="TableGrid"/>
        <w:tblW w:w="10772" w:type="dxa"/>
        <w:tblInd w:w="510" w:type="dxa"/>
        <w:tblCellMar>
          <w:top w:w="17" w:type="dxa"/>
          <w:left w:w="57" w:type="dxa"/>
          <w:right w:w="63" w:type="dxa"/>
        </w:tblCellMar>
        <w:tblLook w:val="04A0" w:firstRow="1" w:lastRow="0" w:firstColumn="1" w:lastColumn="0" w:noHBand="0" w:noVBand="1"/>
      </w:tblPr>
      <w:tblGrid>
        <w:gridCol w:w="3591"/>
        <w:gridCol w:w="1795"/>
        <w:gridCol w:w="1795"/>
        <w:gridCol w:w="3591"/>
      </w:tblGrid>
      <w:tr w:rsidR="00E9618E">
        <w:trPr>
          <w:trHeight w:val="82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№ п/п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Фамилия, имя, отчество (при наличии)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  <w:jc w:val="both"/>
            </w:pPr>
            <w:r>
              <w:t>Место жительства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>Реквизиты документа, удостоверяющего личность</w:t>
            </w:r>
          </w:p>
        </w:tc>
      </w:tr>
      <w:tr w:rsidR="00E9618E">
        <w:trPr>
          <w:trHeight w:val="192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260" w:line="259" w:lineRule="auto"/>
              <w:ind w:left="0" w:right="0" w:firstLine="0"/>
            </w:pPr>
            <w:r>
              <w:t xml:space="preserve">Паспорт: Серия       №     </w:t>
            </w:r>
          </w:p>
          <w:p w:rsidR="00E9618E" w:rsidRDefault="003D4EF5">
            <w:pPr>
              <w:spacing w:after="260" w:line="259" w:lineRule="auto"/>
              <w:ind w:left="0" w:right="0" w:firstLine="0"/>
            </w:pPr>
            <w:r>
              <w:t xml:space="preserve">Дата выдачи:      </w:t>
            </w:r>
          </w:p>
          <w:p w:rsidR="00E9618E" w:rsidRDefault="003D4EF5">
            <w:pPr>
              <w:spacing w:after="260" w:line="259" w:lineRule="auto"/>
              <w:ind w:left="0" w:right="0" w:firstLine="0"/>
            </w:pPr>
            <w:r>
              <w:t xml:space="preserve">Кем выдан:      </w:t>
            </w:r>
          </w:p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Код подразделения: 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  <w:tr w:rsidR="00E9618E">
        <w:trPr>
          <w:trHeight w:val="27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t xml:space="preserve">     </w:t>
            </w:r>
          </w:p>
        </w:tc>
      </w:tr>
    </w:tbl>
    <w:p w:rsidR="00E9618E" w:rsidRDefault="003D4EF5" w:rsidP="003D4EF5">
      <w:pPr>
        <w:spacing w:after="260" w:line="259" w:lineRule="auto"/>
        <w:ind w:left="510" w:right="0" w:firstLine="0"/>
      </w:pPr>
      <w:r>
        <w:t xml:space="preserve">  </w:t>
      </w:r>
    </w:p>
    <w:tbl>
      <w:tblPr>
        <w:tblStyle w:val="TableGrid"/>
        <w:tblW w:w="9073" w:type="dxa"/>
        <w:tblInd w:w="567" w:type="dxa"/>
        <w:tblLook w:val="04A0" w:firstRow="1" w:lastRow="0" w:firstColumn="1" w:lastColumn="0" w:noHBand="0" w:noVBand="1"/>
      </w:tblPr>
      <w:tblGrid>
        <w:gridCol w:w="5385"/>
        <w:gridCol w:w="3688"/>
      </w:tblGrid>
      <w:tr w:rsidR="00E9618E" w:rsidRPr="003D4EF5">
        <w:trPr>
          <w:trHeight w:val="16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>от Исполнителя: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>от Заказчика:</w:t>
            </w:r>
          </w:p>
        </w:tc>
      </w:tr>
      <w:tr w:rsidR="00E9618E" w:rsidRPr="003D4EF5">
        <w:trPr>
          <w:trHeight w:val="32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3D4EF5">
            <w:pPr>
              <w:spacing w:after="0" w:line="259" w:lineRule="auto"/>
              <w:ind w:left="0" w:right="854" w:firstLine="0"/>
            </w:pPr>
            <w:r w:rsidRPr="003D4EF5">
              <w:t xml:space="preserve">Межрегиональный директор по b2b Восточной Сибири  </w:t>
            </w:r>
          </w:p>
          <w:p w:rsidR="003D4EF5" w:rsidRPr="003D4EF5" w:rsidRDefault="003D4EF5" w:rsidP="003D4EF5">
            <w:pPr>
              <w:spacing w:after="0" w:line="259" w:lineRule="auto"/>
              <w:ind w:left="0" w:right="854" w:firstLine="0"/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 w:rsidP="003D4EF5">
            <w:pPr>
              <w:spacing w:after="0" w:line="259" w:lineRule="auto"/>
              <w:ind w:left="0" w:right="2122" w:firstLine="0"/>
            </w:pPr>
            <w:r>
              <w:t>Директор</w:t>
            </w:r>
          </w:p>
        </w:tc>
      </w:tr>
      <w:tr w:rsidR="00E9618E" w:rsidRPr="003D4EF5">
        <w:trPr>
          <w:trHeight w:val="16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>
            <w:pPr>
              <w:spacing w:after="0" w:line="259" w:lineRule="auto"/>
              <w:ind w:left="0" w:right="0" w:firstLine="0"/>
            </w:pPr>
            <w:r w:rsidRPr="003D4EF5">
              <w:t xml:space="preserve">_____________________/ Кустова А. П. /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Pr="003D4EF5" w:rsidRDefault="003D4EF5" w:rsidP="005C7C46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 </w:t>
            </w:r>
            <w:r w:rsidRPr="003D4EF5">
              <w:t>/</w:t>
            </w:r>
            <w:r w:rsidR="005C7C46" w:rsidRPr="005C7C46">
              <w:rPr>
                <w:rFonts w:eastAsia="Times New Roman"/>
              </w:rPr>
              <w:t xml:space="preserve"> Егорова О.А</w:t>
            </w:r>
            <w:r w:rsidR="005C7C46" w:rsidRPr="005C7C46">
              <w:t>.</w:t>
            </w:r>
            <w:r w:rsidR="005C7C46">
              <w:t xml:space="preserve"> </w:t>
            </w:r>
            <w:r w:rsidRPr="003D4EF5">
              <w:t>/</w:t>
            </w:r>
          </w:p>
        </w:tc>
      </w:tr>
      <w:tr w:rsidR="00E9618E">
        <w:trPr>
          <w:trHeight w:val="16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(подпись)                                                (И.О. Фамилия)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 w:rsidP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(подпись)                                         (И.О. Фамилия)</w:t>
            </w:r>
          </w:p>
        </w:tc>
      </w:tr>
      <w:tr w:rsidR="00E9618E">
        <w:trPr>
          <w:trHeight w:val="16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М.П.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М.П.</w:t>
            </w:r>
          </w:p>
        </w:tc>
      </w:tr>
      <w:tr w:rsidR="00E9618E">
        <w:trPr>
          <w:trHeight w:val="16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9618E" w:rsidRDefault="003D4E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E9618E" w:rsidRPr="002B369B" w:rsidRDefault="00E9618E">
      <w:pPr>
        <w:spacing w:after="0" w:line="259" w:lineRule="auto"/>
        <w:ind w:left="0" w:right="0" w:firstLine="0"/>
        <w:rPr>
          <w:lang w:val="en-US"/>
        </w:rPr>
      </w:pPr>
    </w:p>
    <w:sectPr w:rsidR="00E9618E" w:rsidRPr="002B369B">
      <w:pgSz w:w="11906" w:h="16838"/>
      <w:pgMar w:top="1440" w:right="680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1C"/>
    <w:multiLevelType w:val="hybridMultilevel"/>
    <w:tmpl w:val="8FB80AAA"/>
    <w:lvl w:ilvl="0" w:tplc="9AAC25E6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0CCFE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EB130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C00D6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87B44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C4C98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0B110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A6E5C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89DF4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91294"/>
    <w:multiLevelType w:val="hybridMultilevel"/>
    <w:tmpl w:val="CB308E2A"/>
    <w:lvl w:ilvl="0" w:tplc="714875D4">
      <w:start w:val="3"/>
      <w:numFmt w:val="decimal"/>
      <w:lvlText w:val="%1.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47E02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E5400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87D2C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E3FB6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C66EA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61784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20004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EC8EC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93EBF"/>
    <w:multiLevelType w:val="hybridMultilevel"/>
    <w:tmpl w:val="EEFE1EFA"/>
    <w:lvl w:ilvl="0" w:tplc="A5645FB0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C59C4">
      <w:start w:val="1"/>
      <w:numFmt w:val="lowerLetter"/>
      <w:lvlText w:val="%2"/>
      <w:lvlJc w:val="left"/>
      <w:pPr>
        <w:ind w:left="4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C51D4">
      <w:start w:val="1"/>
      <w:numFmt w:val="lowerRoman"/>
      <w:lvlText w:val="%3"/>
      <w:lvlJc w:val="left"/>
      <w:pPr>
        <w:ind w:left="4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899CA">
      <w:start w:val="1"/>
      <w:numFmt w:val="decimal"/>
      <w:lvlText w:val="%4"/>
      <w:lvlJc w:val="left"/>
      <w:pPr>
        <w:ind w:left="5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EC5C2">
      <w:start w:val="1"/>
      <w:numFmt w:val="lowerLetter"/>
      <w:lvlText w:val="%5"/>
      <w:lvlJc w:val="left"/>
      <w:pPr>
        <w:ind w:left="6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2F90C">
      <w:start w:val="1"/>
      <w:numFmt w:val="lowerRoman"/>
      <w:lvlText w:val="%6"/>
      <w:lvlJc w:val="left"/>
      <w:pPr>
        <w:ind w:left="6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89A2A">
      <w:start w:val="1"/>
      <w:numFmt w:val="decimal"/>
      <w:lvlText w:val="%7"/>
      <w:lvlJc w:val="left"/>
      <w:pPr>
        <w:ind w:left="7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22762">
      <w:start w:val="1"/>
      <w:numFmt w:val="lowerLetter"/>
      <w:lvlText w:val="%8"/>
      <w:lvlJc w:val="left"/>
      <w:pPr>
        <w:ind w:left="8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65122">
      <w:start w:val="1"/>
      <w:numFmt w:val="lowerRoman"/>
      <w:lvlText w:val="%9"/>
      <w:lvlJc w:val="left"/>
      <w:pPr>
        <w:ind w:left="9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8E"/>
    <w:rsid w:val="00062B39"/>
    <w:rsid w:val="002B369B"/>
    <w:rsid w:val="003D4EF5"/>
    <w:rsid w:val="005C7C46"/>
    <w:rsid w:val="00E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FD232-9DDA-4C38-A00D-C95DDC3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67" w:line="252" w:lineRule="auto"/>
      <w:ind w:left="10" w:right="10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DOMRU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Сокорева Нина Геннадьевна</dc:creator>
  <cp:keywords/>
  <cp:lastModifiedBy>user</cp:lastModifiedBy>
  <cp:revision>2</cp:revision>
  <dcterms:created xsi:type="dcterms:W3CDTF">2022-09-02T01:45:00Z</dcterms:created>
  <dcterms:modified xsi:type="dcterms:W3CDTF">2022-09-02T01:45:00Z</dcterms:modified>
</cp:coreProperties>
</file>